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both"/>
        <w:rPr>
          <w:rFonts w:ascii="方正小标宋简体"/>
          <w:color w:val="FF0000"/>
          <w:spacing w:val="-6"/>
          <w:w w:val="78"/>
          <w:sz w:val="72"/>
          <w:szCs w:val="72"/>
        </w:rPr>
      </w:pPr>
      <w:r>
        <w:rPr>
          <w:rFonts w:ascii="方正小标宋简体"/>
          <w:color w:val="FF0000"/>
          <w:spacing w:val="-6"/>
          <w:w w:val="100"/>
          <w:sz w:val="72"/>
          <w:szCs w:val="72"/>
        </w:rPr>
        <w:pict>
          <v:shape id="_x0000_s2051" o:spid="_x0000_s2051" o:spt="202" type="#_x0000_t202" style="position:absolute;left:0pt;margin-left:-33.35pt;margin-top:-0.9pt;height:75.15pt;width:470.5pt;z-index:251659264;mso-width-relative:page;mso-height-relative:page;" stroked="f" coordsize="21600,21600">
            <v:path/>
            <v:fill focussize="0,0"/>
            <v:stroke on="f" joinstyle="miter"/>
            <v:imagedata o:title=""/>
            <o:lock v:ext="edit"/>
            <v:textbox inset="0.5mm,0mm,0.5mm,0mm">
              <w:txbxContent>
                <w:p>
                  <w:pPr>
                    <w:pStyle w:val="5"/>
                    <w:rPr>
                      <w:color w:val="FF0000"/>
                      <w:spacing w:val="-6"/>
                      <w:w w:val="78"/>
                      <w:sz w:val="72"/>
                      <w:szCs w:val="72"/>
                    </w:rPr>
                  </w:pPr>
                  <w:r>
                    <w:rPr>
                      <w:rFonts w:hint="eastAsia"/>
                      <w:color w:val="FF0000"/>
                      <w:spacing w:val="-6"/>
                      <w:w w:val="78"/>
                      <w:sz w:val="72"/>
                      <w:szCs w:val="72"/>
                    </w:rPr>
                    <w:t>吉首大学职称改革工作领导小组办公室</w:t>
                  </w:r>
                </w:p>
              </w:txbxContent>
            </v:textbox>
          </v:shape>
        </w:pict>
      </w:r>
    </w:p>
    <w:p>
      <w:pPr>
        <w:spacing w:beforeLines="50"/>
        <w:jc w:val="center"/>
        <w:rPr>
          <w:rFonts w:ascii="仿宋_GB2312" w:eastAsia="仿宋_GB2312"/>
          <w:sz w:val="32"/>
          <w:szCs w:val="32"/>
        </w:rPr>
      </w:pPr>
      <w:r>
        <w:rPr>
          <w:rFonts w:ascii="方正小标宋简体" w:eastAsia="方正小标宋简体"/>
          <w:sz w:val="44"/>
          <w:szCs w:val="44"/>
        </w:rPr>
        <w:pict>
          <v:line id="_x0000_s2050" o:spid="_x0000_s2050" o:spt="20" style="position:absolute;left:0pt;margin-left:-38.85pt;margin-top:22.35pt;height:0pt;width:481.9pt;z-index:251658240;mso-width-relative:page;mso-height-relative:page;" stroked="t" coordsize="21600,21600">
            <v:path arrowok="t"/>
            <v:fill focussize="0,0"/>
            <v:stroke weight="4.5pt" color="#FF0000" linestyle="thickThin"/>
            <v:imagedata o:title=""/>
            <o:lock v:ext="edit"/>
          </v:line>
        </w:pict>
      </w:r>
    </w:p>
    <w:p>
      <w:pPr>
        <w:spacing w:beforeLines="50"/>
        <w:jc w:val="center"/>
        <w:rPr>
          <w:rFonts w:ascii="仿宋_GB2312" w:eastAsia="仿宋_GB2312"/>
          <w:b/>
          <w:bCs/>
          <w:sz w:val="32"/>
          <w:szCs w:val="32"/>
        </w:rPr>
      </w:pPr>
      <w:r>
        <w:rPr>
          <w:rFonts w:hint="eastAsia" w:ascii="仿宋_GB2312" w:eastAsia="仿宋_GB2312"/>
          <w:b/>
          <w:bCs/>
          <w:sz w:val="32"/>
          <w:szCs w:val="32"/>
        </w:rPr>
        <w:t>吉大职改通</w:t>
      </w:r>
      <w:r>
        <w:rPr>
          <w:rFonts w:hint="eastAsia" w:ascii="微软雅黑" w:hAnsi="微软雅黑" w:eastAsia="微软雅黑" w:cs="微软雅黑"/>
          <w:b/>
          <w:bCs/>
          <w:sz w:val="32"/>
          <w:szCs w:val="32"/>
        </w:rPr>
        <w:t>〔</w:t>
      </w:r>
      <w:r>
        <w:rPr>
          <w:rFonts w:hint="eastAsia" w:ascii="仿宋_GB2312" w:eastAsia="仿宋_GB2312"/>
          <w:b/>
          <w:bCs/>
          <w:sz w:val="32"/>
          <w:szCs w:val="32"/>
        </w:rPr>
        <w:t>2018</w:t>
      </w:r>
      <w:r>
        <w:rPr>
          <w:rFonts w:hint="eastAsia" w:ascii="微软雅黑" w:hAnsi="微软雅黑" w:eastAsia="微软雅黑" w:cs="微软雅黑"/>
          <w:b/>
          <w:bCs/>
          <w:sz w:val="32"/>
          <w:szCs w:val="32"/>
        </w:rPr>
        <w:t>〕</w:t>
      </w:r>
      <w:r>
        <w:rPr>
          <w:rFonts w:hint="eastAsia" w:ascii="仿宋_GB2312" w:eastAsia="仿宋_GB2312"/>
          <w:b/>
          <w:bCs/>
          <w:sz w:val="32"/>
          <w:szCs w:val="32"/>
        </w:rPr>
        <w:t>1号</w:t>
      </w:r>
    </w:p>
    <w:p>
      <w:pPr>
        <w:jc w:val="center"/>
        <w:rPr>
          <w:rFonts w:ascii="仿宋_GB2312" w:eastAsia="仿宋_GB2312"/>
          <w:sz w:val="32"/>
          <w:szCs w:val="32"/>
        </w:rPr>
      </w:pPr>
    </w:p>
    <w:p>
      <w:pPr>
        <w:jc w:val="center"/>
        <w:rPr>
          <w:rFonts w:ascii="方正小标宋简体" w:eastAsia="方正小标宋简体"/>
          <w:sz w:val="44"/>
          <w:szCs w:val="44"/>
        </w:rPr>
      </w:pPr>
      <w:r>
        <w:rPr>
          <w:rFonts w:hint="eastAsia" w:ascii="方正小标宋简体" w:eastAsia="方正小标宋简体"/>
          <w:sz w:val="44"/>
          <w:szCs w:val="44"/>
        </w:rPr>
        <w:t>关于做好2018年高级职称申报摸底工作的通    知</w:t>
      </w:r>
    </w:p>
    <w:p>
      <w:pPr>
        <w:spacing w:beforeLines="50"/>
        <w:rPr>
          <w:rFonts w:ascii="仿宋_GB2312" w:eastAsia="仿宋_GB2312"/>
          <w:sz w:val="32"/>
          <w:szCs w:val="32"/>
        </w:rPr>
      </w:pPr>
      <w:r>
        <w:rPr>
          <w:rFonts w:hint="eastAsia" w:ascii="仿宋_GB2312" w:eastAsia="仿宋_GB2312"/>
          <w:sz w:val="32"/>
          <w:szCs w:val="32"/>
        </w:rPr>
        <w:t>各二级单位：</w:t>
      </w:r>
    </w:p>
    <w:p>
      <w:pPr>
        <w:ind w:firstLine="640" w:firstLineChars="200"/>
        <w:rPr>
          <w:rFonts w:ascii="仿宋_GB2312" w:eastAsia="仿宋_GB2312"/>
          <w:sz w:val="32"/>
          <w:szCs w:val="32"/>
        </w:rPr>
      </w:pPr>
      <w:r>
        <w:rPr>
          <w:rFonts w:hint="eastAsia" w:ascii="仿宋_GB2312" w:eastAsia="仿宋_GB2312"/>
          <w:sz w:val="32"/>
          <w:szCs w:val="32"/>
        </w:rPr>
        <w:t>根据湖南省人力资源和社会保障厅《关于做好2018年度职称评审工作的通知》（湘人社发〔2018〕51号）文件精神，结合我校实际情况，为做好我校2018年度高级职称职数申报工作，现开展高级职称申报摸底工作，有关具体事项通知如下：</w:t>
      </w:r>
    </w:p>
    <w:p>
      <w:pPr>
        <w:spacing w:beforeLines="50" w:afterLines="50"/>
        <w:ind w:firstLine="643" w:firstLineChars="200"/>
        <w:rPr>
          <w:rFonts w:ascii="仿宋_GB2312" w:eastAsia="仿宋_GB2312"/>
          <w:b/>
          <w:sz w:val="32"/>
          <w:szCs w:val="32"/>
        </w:rPr>
      </w:pPr>
      <w:r>
        <w:rPr>
          <w:rFonts w:hint="eastAsia" w:ascii="仿宋_GB2312" w:eastAsia="仿宋_GB2312"/>
          <w:b/>
          <w:sz w:val="32"/>
          <w:szCs w:val="32"/>
        </w:rPr>
        <w:t>一、摸底对象</w:t>
      </w:r>
    </w:p>
    <w:p>
      <w:pPr>
        <w:ind w:firstLine="645"/>
        <w:rPr>
          <w:rFonts w:ascii="仿宋_GB2312" w:eastAsia="仿宋_GB2312"/>
          <w:sz w:val="32"/>
          <w:szCs w:val="32"/>
        </w:rPr>
      </w:pPr>
      <w:r>
        <w:rPr>
          <w:rFonts w:hint="eastAsia" w:ascii="仿宋_GB2312" w:eastAsia="仿宋_GB2312"/>
          <w:sz w:val="32"/>
          <w:szCs w:val="32"/>
        </w:rPr>
        <w:t>符合湖南省各相关系列高级职称评审的基本条件并取得申报专业相关的业绩成果，拟在2018年度申报各系列高级职称的专业技术岗位或双肩挑岗位的在编在岗人员。其中，任职资历截止到2018年12月31日。相关人员在2018年11月22日及之前达到退休年龄的，不再提交职称申报相关材料，也不接受其参评。</w:t>
      </w:r>
    </w:p>
    <w:p>
      <w:pPr>
        <w:spacing w:beforeLines="50" w:afterLines="50"/>
        <w:ind w:firstLine="643" w:firstLineChars="200"/>
        <w:rPr>
          <w:rFonts w:ascii="仿宋_GB2312" w:eastAsia="仿宋_GB2312"/>
          <w:b/>
          <w:sz w:val="32"/>
          <w:szCs w:val="32"/>
        </w:rPr>
      </w:pPr>
      <w:r>
        <w:rPr>
          <w:rFonts w:hint="eastAsia" w:ascii="仿宋_GB2312" w:eastAsia="仿宋_GB2312"/>
          <w:b/>
          <w:sz w:val="32"/>
          <w:szCs w:val="32"/>
        </w:rPr>
        <w:t>二、相关说明</w:t>
      </w:r>
    </w:p>
    <w:p>
      <w:pPr>
        <w:ind w:firstLine="645"/>
        <w:rPr>
          <w:rFonts w:ascii="仿宋_GB2312" w:eastAsia="仿宋_GB2312"/>
          <w:sz w:val="32"/>
          <w:szCs w:val="32"/>
        </w:rPr>
      </w:pPr>
      <w:r>
        <w:rPr>
          <w:rFonts w:hint="eastAsia" w:ascii="仿宋_GB2312" w:eastAsia="仿宋_GB2312"/>
          <w:sz w:val="32"/>
          <w:szCs w:val="32"/>
        </w:rPr>
        <w:t>1、本年度拟申报高级职称人员请如实填写好《吉首大学2018年申报高级职称摸底汇总表》（附件1），由所在二级单位统一汇总，在规定时间内上报学校职改办。</w:t>
      </w:r>
    </w:p>
    <w:p>
      <w:pPr>
        <w:ind w:firstLine="645"/>
        <w:rPr>
          <w:rFonts w:hint="eastAsia" w:ascii="仿宋_GB2312" w:eastAsia="仿宋_GB2312"/>
          <w:sz w:val="32"/>
          <w:szCs w:val="32"/>
        </w:rPr>
      </w:pPr>
      <w:r>
        <w:rPr>
          <w:rFonts w:hint="eastAsia" w:ascii="仿宋_GB2312" w:eastAsia="仿宋_GB2312"/>
          <w:sz w:val="32"/>
          <w:szCs w:val="32"/>
        </w:rPr>
        <w:t>2、个人申报材料的有效时间均截止到2018年11月22日（含），其后取得的学历证书、论文著作（版权页所载日期）、获奖证书、发明专利证书、业绩成果等，不作为2018年度高级职称评审的有效资料。</w:t>
      </w:r>
    </w:p>
    <w:p>
      <w:pPr>
        <w:ind w:firstLine="645"/>
        <w:rPr>
          <w:rFonts w:ascii="仿宋_GB2312" w:eastAsia="仿宋_GB2312"/>
          <w:sz w:val="32"/>
          <w:szCs w:val="32"/>
        </w:rPr>
      </w:pPr>
      <w:r>
        <w:rPr>
          <w:rFonts w:hint="eastAsia" w:ascii="仿宋_GB2312" w:eastAsia="仿宋_GB2312"/>
          <w:sz w:val="32"/>
          <w:szCs w:val="32"/>
        </w:rPr>
        <w:t>3、个人申报职称相关专业请参考《职称分支专业》（附件2）。若个人申报专业在《职称分支专业》中，无完全对应专业，请选择《职称分支专业》中相近专业填写和申报。</w:t>
      </w:r>
    </w:p>
    <w:p>
      <w:pPr>
        <w:spacing w:beforeLines="50" w:afterLines="50"/>
        <w:ind w:firstLine="643" w:firstLineChars="200"/>
        <w:rPr>
          <w:rFonts w:ascii="仿宋_GB2312" w:eastAsia="仿宋_GB2312"/>
          <w:b/>
          <w:sz w:val="32"/>
          <w:szCs w:val="32"/>
        </w:rPr>
      </w:pPr>
      <w:r>
        <w:rPr>
          <w:rFonts w:hint="eastAsia" w:ascii="仿宋_GB2312" w:eastAsia="仿宋_GB2312"/>
          <w:b/>
          <w:sz w:val="32"/>
          <w:szCs w:val="32"/>
        </w:rPr>
        <w:t>三、工作要求</w:t>
      </w:r>
    </w:p>
    <w:p>
      <w:pPr>
        <w:ind w:firstLine="645"/>
        <w:rPr>
          <w:rFonts w:ascii="仿宋_GB2312" w:eastAsia="仿宋_GB2312"/>
          <w:sz w:val="32"/>
          <w:szCs w:val="32"/>
        </w:rPr>
      </w:pPr>
      <w:r>
        <w:rPr>
          <w:rFonts w:hint="eastAsia" w:ascii="仿宋_GB2312" w:eastAsia="仿宋_GB2312"/>
          <w:sz w:val="32"/>
          <w:szCs w:val="32"/>
        </w:rPr>
        <w:t>各二级单位核实本单位（部门）拟申报高级职称人员填写的《吉首大学2018年申报高级职称摸底汇总表》及相关材料的真实性，将本单位（部门）所有拟申报人员信息汇总后，请分管领导签字并加盖二级单位公章上报学校职改办。《吉首大学2018年申报高级职称摸底汇总表》（纸质版）交到吉首校区创业园四楼人事处408办公室。电子版发送到邮箱：</w:t>
      </w:r>
      <w:r>
        <w:fldChar w:fldCharType="begin"/>
      </w:r>
      <w:r>
        <w:instrText xml:space="preserve"> HYPERLINK "mailto:434861361@qq.com" </w:instrText>
      </w:r>
      <w:r>
        <w:fldChar w:fldCharType="separate"/>
      </w:r>
      <w:r>
        <w:rPr>
          <w:rStyle w:val="7"/>
          <w:rFonts w:ascii="仿宋_GB2312" w:eastAsia="仿宋_GB2312"/>
          <w:sz w:val="32"/>
          <w:szCs w:val="32"/>
        </w:rPr>
        <w:t>434861361</w:t>
      </w:r>
      <w:r>
        <w:rPr>
          <w:rStyle w:val="7"/>
          <w:rFonts w:hint="eastAsia" w:ascii="仿宋_GB2312" w:eastAsia="仿宋_GB2312"/>
          <w:sz w:val="32"/>
          <w:szCs w:val="32"/>
        </w:rPr>
        <w:t>@qq.com</w:t>
      </w:r>
      <w:r>
        <w:rPr>
          <w:rStyle w:val="7"/>
          <w:rFonts w:hint="eastAsia" w:ascii="仿宋_GB2312" w:eastAsia="仿宋_GB2312"/>
          <w:sz w:val="32"/>
          <w:szCs w:val="32"/>
        </w:rPr>
        <w:fldChar w:fldCharType="end"/>
      </w:r>
      <w:r>
        <w:rPr>
          <w:rFonts w:hint="eastAsia" w:ascii="仿宋_GB2312" w:eastAsia="仿宋_GB2312"/>
          <w:sz w:val="32"/>
          <w:szCs w:val="32"/>
        </w:rPr>
        <w:t>。</w:t>
      </w:r>
      <w:bookmarkStart w:id="0" w:name="_GoBack"/>
      <w:bookmarkEnd w:id="0"/>
    </w:p>
    <w:p>
      <w:pPr>
        <w:ind w:firstLine="645"/>
        <w:rPr>
          <w:rFonts w:ascii="仿宋_GB2312" w:eastAsia="仿宋_GB2312"/>
          <w:sz w:val="32"/>
          <w:szCs w:val="32"/>
        </w:rPr>
      </w:pPr>
      <w:r>
        <w:rPr>
          <w:rFonts w:hint="eastAsia" w:ascii="仿宋_GB2312" w:eastAsia="仿宋_GB2312"/>
          <w:sz w:val="32"/>
          <w:szCs w:val="32"/>
        </w:rPr>
        <w:t>纸质版和电子版材料报送截止时间为2018年9月14日下午4点。</w:t>
      </w:r>
    </w:p>
    <w:p>
      <w:pPr>
        <w:ind w:firstLine="645"/>
        <w:rPr>
          <w:rFonts w:ascii="仿宋_GB2312" w:eastAsia="仿宋_GB2312"/>
          <w:sz w:val="32"/>
          <w:szCs w:val="32"/>
        </w:rPr>
      </w:pPr>
      <w:r>
        <w:rPr>
          <w:rFonts w:hint="eastAsia" w:ascii="仿宋_GB2312" w:eastAsia="仿宋_GB2312"/>
          <w:sz w:val="32"/>
          <w:szCs w:val="32"/>
        </w:rPr>
        <w:t>联系人：李芝萍</w:t>
      </w:r>
    </w:p>
    <w:p>
      <w:pPr>
        <w:ind w:firstLine="645"/>
        <w:rPr>
          <w:rFonts w:hint="eastAsia" w:ascii="仿宋_GB2312" w:eastAsia="仿宋_GB2312"/>
          <w:sz w:val="32"/>
          <w:szCs w:val="32"/>
        </w:rPr>
      </w:pPr>
      <w:r>
        <w:rPr>
          <w:rFonts w:hint="eastAsia" w:ascii="仿宋_GB2312" w:eastAsia="仿宋_GB2312"/>
          <w:sz w:val="32"/>
          <w:szCs w:val="32"/>
        </w:rPr>
        <w:t>联系电话：0743-2198017</w:t>
      </w:r>
    </w:p>
    <w:p>
      <w:pPr>
        <w:ind w:firstLine="645"/>
        <w:rPr>
          <w:rFonts w:hint="eastAsia" w:ascii="仿宋_GB2312" w:eastAsia="仿宋_GB2312"/>
          <w:sz w:val="32"/>
          <w:szCs w:val="32"/>
        </w:rPr>
      </w:pPr>
    </w:p>
    <w:p>
      <w:pPr>
        <w:ind w:firstLine="645"/>
        <w:rPr>
          <w:rFonts w:hint="eastAsia" w:ascii="仿宋_GB2312" w:eastAsia="仿宋_GB2312"/>
          <w:sz w:val="32"/>
          <w:szCs w:val="32"/>
          <w:lang w:eastAsia="zh-CN"/>
        </w:rPr>
      </w:pPr>
      <w:r>
        <w:rPr>
          <w:rFonts w:hint="eastAsia" w:ascii="仿宋_GB2312" w:eastAsia="仿宋_GB2312"/>
          <w:sz w:val="32"/>
          <w:szCs w:val="32"/>
        </w:rPr>
        <w:t>附件</w:t>
      </w:r>
      <w:r>
        <w:rPr>
          <w:rFonts w:hint="eastAsia" w:ascii="仿宋_GB2312" w:eastAsia="仿宋_GB2312"/>
          <w:sz w:val="32"/>
          <w:szCs w:val="32"/>
          <w:lang w:eastAsia="zh-CN"/>
        </w:rPr>
        <w:t>：</w:t>
      </w:r>
    </w:p>
    <w:p>
      <w:pPr>
        <w:ind w:firstLine="645"/>
        <w:rPr>
          <w:rFonts w:hint="eastAsia"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w:t>
      </w:r>
      <w:r>
        <w:rPr>
          <w:rFonts w:hint="eastAsia" w:ascii="仿宋_GB2312" w:eastAsia="仿宋_GB2312"/>
          <w:sz w:val="32"/>
          <w:szCs w:val="32"/>
        </w:rPr>
        <w:t>《吉首大学2018年申报高级职称摸底汇总表》</w:t>
      </w:r>
    </w:p>
    <w:p>
      <w:pPr>
        <w:ind w:firstLine="645"/>
        <w:rPr>
          <w:rFonts w:hint="eastAsia"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w:t>
      </w:r>
      <w:r>
        <w:rPr>
          <w:rFonts w:hint="eastAsia" w:ascii="仿宋_GB2312" w:eastAsia="仿宋_GB2312"/>
          <w:sz w:val="32"/>
          <w:szCs w:val="32"/>
        </w:rPr>
        <w:t>职称分支专业</w:t>
      </w:r>
    </w:p>
    <w:p>
      <w:pPr>
        <w:rPr>
          <w:rFonts w:ascii="仿宋_GB2312" w:eastAsia="仿宋_GB2312"/>
          <w:sz w:val="32"/>
          <w:szCs w:val="32"/>
        </w:rPr>
      </w:pPr>
    </w:p>
    <w:p>
      <w:pPr>
        <w:rPr>
          <w:rFonts w:ascii="仿宋_GB2312" w:eastAsia="仿宋_GB2312"/>
          <w:sz w:val="32"/>
          <w:szCs w:val="32"/>
        </w:rPr>
      </w:pPr>
    </w:p>
    <w:p>
      <w:pPr>
        <w:ind w:firstLine="2249" w:firstLineChars="700"/>
        <w:rPr>
          <w:rFonts w:ascii="仿宋_GB2312" w:eastAsia="仿宋_GB2312"/>
          <w:b/>
          <w:bCs/>
          <w:sz w:val="32"/>
          <w:szCs w:val="32"/>
        </w:rPr>
      </w:pPr>
      <w:r>
        <w:rPr>
          <w:rFonts w:hint="eastAsia" w:ascii="仿宋_GB2312" w:eastAsia="仿宋_GB2312"/>
          <w:b/>
          <w:bCs/>
          <w:sz w:val="32"/>
          <w:szCs w:val="32"/>
        </w:rPr>
        <w:t>吉首大学职称改革工作领导小组办公室</w:t>
      </w:r>
    </w:p>
    <w:p>
      <w:pPr>
        <w:ind w:firstLine="3534" w:firstLineChars="1100"/>
        <w:rPr>
          <w:rFonts w:ascii="仿宋_GB2312" w:eastAsia="仿宋_GB2312"/>
          <w:b/>
          <w:bCs/>
          <w:sz w:val="32"/>
          <w:szCs w:val="32"/>
        </w:rPr>
      </w:pPr>
      <w:r>
        <w:rPr>
          <w:rFonts w:hint="eastAsia" w:ascii="仿宋_GB2312" w:eastAsia="仿宋_GB2312"/>
          <w:b/>
          <w:bCs/>
          <w:sz w:val="32"/>
          <w:szCs w:val="32"/>
          <w:lang w:eastAsia="zh-CN"/>
        </w:rPr>
        <w:t>2018年9月12日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3473094"/>
      <w:docPartObj>
        <w:docPartGallery w:val="AutoText"/>
      </w:docPartObj>
    </w:sdtPr>
    <w:sdtContent>
      <w:p>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58B5"/>
    <w:rsid w:val="000238EB"/>
    <w:rsid w:val="000A357F"/>
    <w:rsid w:val="000B6E63"/>
    <w:rsid w:val="000D792F"/>
    <w:rsid w:val="001D75F5"/>
    <w:rsid w:val="0054486A"/>
    <w:rsid w:val="00695684"/>
    <w:rsid w:val="006B3C43"/>
    <w:rsid w:val="006C1FA3"/>
    <w:rsid w:val="00701099"/>
    <w:rsid w:val="007B6E59"/>
    <w:rsid w:val="0082046F"/>
    <w:rsid w:val="00855457"/>
    <w:rsid w:val="009D4733"/>
    <w:rsid w:val="00A11757"/>
    <w:rsid w:val="00A640C6"/>
    <w:rsid w:val="00B86FAD"/>
    <w:rsid w:val="00CF0291"/>
    <w:rsid w:val="00D24A6D"/>
    <w:rsid w:val="00D839EE"/>
    <w:rsid w:val="00F22FDE"/>
    <w:rsid w:val="00F658B5"/>
    <w:rsid w:val="00F74872"/>
    <w:rsid w:val="0E985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2"/>
    <w:basedOn w:val="1"/>
    <w:link w:val="11"/>
    <w:qFormat/>
    <w:uiPriority w:val="0"/>
    <w:pPr>
      <w:jc w:val="center"/>
    </w:pPr>
    <w:rPr>
      <w:rFonts w:ascii="Times New Roman" w:hAnsi="Times New Roman" w:eastAsia="方正小标宋简体" w:cs="Times New Roman"/>
      <w:spacing w:val="20"/>
      <w:w w:val="75"/>
      <w:kern w:val="0"/>
      <w:sz w:val="96"/>
      <w:szCs w:val="24"/>
    </w:rPr>
  </w:style>
  <w:style w:type="character" w:styleId="7">
    <w:name w:val="Hyperlink"/>
    <w:basedOn w:val="6"/>
    <w:unhideWhenUsed/>
    <w:qFormat/>
    <w:uiPriority w:val="99"/>
    <w:rPr>
      <w:color w:val="0000FF" w:themeColor="hyperlink"/>
      <w:u w:val="single"/>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qFormat/>
    <w:uiPriority w:val="99"/>
    <w:rPr>
      <w:sz w:val="18"/>
      <w:szCs w:val="18"/>
    </w:rPr>
  </w:style>
  <w:style w:type="character" w:customStyle="1" w:styleId="11">
    <w:name w:val="正文文本 2 Char"/>
    <w:basedOn w:val="6"/>
    <w:link w:val="5"/>
    <w:qFormat/>
    <w:uiPriority w:val="0"/>
    <w:rPr>
      <w:rFonts w:ascii="Times New Roman" w:hAnsi="Times New Roman" w:eastAsia="方正小标宋简体" w:cs="Times New Roman"/>
      <w:spacing w:val="20"/>
      <w:w w:val="75"/>
      <w:kern w:val="0"/>
      <w:sz w:val="96"/>
      <w:szCs w:val="24"/>
    </w:rPr>
  </w:style>
  <w:style w:type="character" w:customStyle="1" w:styleId="12">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138</Words>
  <Characters>790</Characters>
  <Lines>6</Lines>
  <Paragraphs>1</Paragraphs>
  <TotalTime>1</TotalTime>
  <ScaleCrop>false</ScaleCrop>
  <LinksUpToDate>false</LinksUpToDate>
  <CharactersWithSpaces>927</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2018-09-12T00:39:00Z</dcterms:created>
  <dc:creator>003220</dc:creator>
  <cp:lastModifiedBy>xlc</cp:lastModifiedBy>
  <cp:lastPrinted>2018-09-12T02:22:46Z</cp:lastPrinted>
  <dcterms:modified xsi:type="dcterms:W3CDTF">2018-09-12T02:28:42Z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