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C00000"/>
          <w:sz w:val="44"/>
          <w:szCs w:val="44"/>
        </w:rPr>
      </w:pPr>
      <w:r>
        <w:rPr>
          <w:rFonts w:hint="eastAsia" w:ascii="华文细黑" w:hAnsi="华文细黑" w:eastAsia="华文细黑" w:cs="华文细黑"/>
          <w:b/>
          <w:color w:val="C00000"/>
          <w:sz w:val="44"/>
          <w:szCs w:val="44"/>
          <w:u w:val="thick" w:color="C0504D"/>
        </w:rPr>
        <w:pict>
          <v:shape id="_x0000_i1025" o:spt="136" type="#_x0000_t136" style="height:38.25pt;width:416.25pt;" fillcolor="#FF0000" filled="t" stroked="t" coordsize="21600,21600">
            <v:path/>
            <v:fill on="t" focussize="0,0"/>
            <v:stroke color="#FF0000"/>
            <v:imagedata o:title=""/>
            <o:lock v:ext="edit"/>
            <v:textpath on="t" fitpath="t" trim="t" xscale="f" string="吉首大学职称改革工作领导小组" style="font-family:黑体;font-size:28pt;v-text-align:center;"/>
            <w10:wrap type="none"/>
            <w10:anchorlock/>
          </v:shape>
        </w:pict>
      </w:r>
    </w:p>
    <w:p>
      <w:pPr>
        <w:jc w:val="center"/>
        <w:rPr>
          <w:rFonts w:ascii="宋体" w:hAnsi="宋体"/>
          <w:b/>
          <w:sz w:val="32"/>
          <w:szCs w:val="32"/>
        </w:rPr>
      </w:pPr>
    </w:p>
    <w:p>
      <w:pPr>
        <w:spacing w:line="520" w:lineRule="exact"/>
        <w:jc w:val="center"/>
        <w:rPr>
          <w:rFonts w:hint="eastAsia" w:cs="仿宋" w:asciiTheme="majorEastAsia" w:hAnsiTheme="majorEastAsia" w:eastAsiaTheme="majorEastAsia"/>
          <w:b/>
          <w:sz w:val="44"/>
          <w:szCs w:val="44"/>
        </w:rPr>
      </w:pPr>
      <w:r>
        <w:rPr>
          <w:rFonts w:hint="eastAsia" w:cs="仿宋" w:asciiTheme="majorEastAsia" w:hAnsiTheme="majorEastAsia" w:eastAsiaTheme="majorEastAsia"/>
          <w:b/>
          <w:sz w:val="44"/>
          <w:szCs w:val="44"/>
        </w:rPr>
        <w:t>关于做好2018年高校教师系列高级职称</w:t>
      </w:r>
    </w:p>
    <w:p>
      <w:pPr>
        <w:spacing w:line="520" w:lineRule="exact"/>
        <w:jc w:val="center"/>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面试答辩的预通知</w:t>
      </w:r>
    </w:p>
    <w:p>
      <w:pPr>
        <w:spacing w:line="520" w:lineRule="exact"/>
        <w:jc w:val="center"/>
        <w:rPr>
          <w:rFonts w:ascii="仿宋" w:hAnsi="仿宋" w:eastAsia="仿宋" w:cs="仿宋"/>
          <w:b/>
          <w:sz w:val="32"/>
          <w:szCs w:val="32"/>
        </w:rPr>
      </w:pPr>
    </w:p>
    <w:p>
      <w:pPr>
        <w:widowControl/>
        <w:rPr>
          <w:rFonts w:ascii="仿宋" w:hAnsi="仿宋" w:eastAsia="仿宋" w:cs="仿宋"/>
          <w:b/>
          <w:bCs/>
          <w:sz w:val="32"/>
          <w:szCs w:val="32"/>
        </w:rPr>
      </w:pPr>
      <w:r>
        <w:rPr>
          <w:rFonts w:hint="eastAsia" w:ascii="仿宋" w:hAnsi="仿宋" w:eastAsia="仿宋" w:cs="仿宋"/>
          <w:b/>
          <w:bCs/>
          <w:sz w:val="32"/>
          <w:szCs w:val="32"/>
        </w:rPr>
        <w:t>学校各单位、各委托高校及各位高级职称参评人员：</w:t>
      </w:r>
    </w:p>
    <w:p>
      <w:pPr>
        <w:widowControl/>
        <w:ind w:firstLine="640" w:firstLineChars="200"/>
        <w:rPr>
          <w:rFonts w:ascii="宋体" w:hAnsi="宋体" w:eastAsia="宋体" w:cs="宋体"/>
          <w:color w:val="000000"/>
          <w:sz w:val="24"/>
        </w:rPr>
      </w:pPr>
      <w:r>
        <w:rPr>
          <w:rFonts w:hint="eastAsia" w:ascii="仿宋" w:hAnsi="仿宋" w:eastAsia="仿宋" w:cs="仿宋"/>
          <w:sz w:val="32"/>
          <w:szCs w:val="32"/>
        </w:rPr>
        <w:t>按照2018年职称评审工作相关文件精神，经研究决定，定于2019年3月29日（正高、副高）、30日（委托评审正高、副高）进行2018年高等学校教师系列高级职称面试答辩工作，现将有关事项预通知如下：</w:t>
      </w:r>
    </w:p>
    <w:p>
      <w:pPr>
        <w:numPr>
          <w:ilvl w:val="0"/>
          <w:numId w:val="1"/>
        </w:numPr>
        <w:spacing w:line="52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时间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2019年3月29日11：30开始（本校正高、副高）；</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2019年3月30日11：00开始（委托高校正高、副高）。</w:t>
      </w:r>
    </w:p>
    <w:p>
      <w:pPr>
        <w:spacing w:line="520" w:lineRule="exact"/>
        <w:ind w:firstLine="640" w:firstLineChars="200"/>
        <w:rPr>
          <w:rFonts w:ascii="仿宋" w:hAnsi="仿宋" w:eastAsia="仿宋" w:cs="仿宋"/>
          <w:sz w:val="32"/>
          <w:szCs w:val="32"/>
        </w:rPr>
      </w:pPr>
      <w:r>
        <w:rPr>
          <w:rFonts w:hint="eastAsia" w:ascii="仿宋" w:hAnsi="仿宋" w:eastAsia="仿宋" w:cs="仿宋"/>
          <w:b/>
          <w:bCs/>
          <w:sz w:val="32"/>
          <w:szCs w:val="32"/>
        </w:rPr>
        <w:t>注：具体时间如有变化、另行通知。</w:t>
      </w:r>
    </w:p>
    <w:p>
      <w:pPr>
        <w:numPr>
          <w:ilvl w:val="0"/>
          <w:numId w:val="1"/>
        </w:numPr>
        <w:spacing w:line="52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地点</w:t>
      </w:r>
    </w:p>
    <w:p>
      <w:pPr>
        <w:spacing w:line="520" w:lineRule="exact"/>
        <w:ind w:firstLine="640" w:firstLineChars="200"/>
        <w:rPr>
          <w:rFonts w:ascii="仿宋" w:hAnsi="仿宋" w:eastAsia="仿宋" w:cs="仿宋"/>
          <w:sz w:val="32"/>
          <w:szCs w:val="32"/>
        </w:rPr>
      </w:pPr>
      <w:r>
        <w:rPr>
          <w:rFonts w:hint="eastAsia" w:ascii="仿宋_GB2312" w:hAnsi="宋体" w:eastAsia="仿宋_GB2312"/>
          <w:sz w:val="32"/>
          <w:szCs w:val="32"/>
        </w:rPr>
        <w:t>影视大厦酒店</w:t>
      </w:r>
    </w:p>
    <w:p>
      <w:pPr>
        <w:spacing w:line="520" w:lineRule="exact"/>
        <w:ind w:firstLine="640" w:firstLineChars="200"/>
        <w:rPr>
          <w:rFonts w:ascii="仿宋" w:hAnsi="仿宋" w:eastAsia="仿宋" w:cs="仿宋"/>
          <w:b/>
          <w:bCs/>
          <w:sz w:val="32"/>
          <w:szCs w:val="32"/>
        </w:rPr>
      </w:pPr>
      <w:r>
        <w:rPr>
          <w:rFonts w:hint="eastAsia" w:ascii="仿宋" w:hAnsi="仿宋" w:eastAsia="仿宋" w:cs="仿宋"/>
          <w:b/>
          <w:bCs/>
          <w:sz w:val="32"/>
          <w:szCs w:val="32"/>
        </w:rPr>
        <w:t>三、有关要求</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面试答辩人员于当天面试答辩开始前30分钟在影视大厦酒店一楼大厅集合后到候场室报到，按分组通过抽签确定各人面试答辩顺序，由工作人员作好登记，抽签号由教师自己保存，进准备室或面试答辩室时交给工作人员。</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2、面试答辩人员于当天在指定地点参加面试答辩。</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3、面试答辩为封闭式，故一旦点名以后，必须服从考点安排，进入休息室待考，并将手机关机并装入信封交给工作人员，不得自由活动，不得大声喧哗。</w:t>
      </w:r>
    </w:p>
    <w:p>
      <w:pPr>
        <w:spacing w:line="520" w:lineRule="exact"/>
        <w:ind w:firstLine="660"/>
        <w:rPr>
          <w:rFonts w:hint="eastAsia" w:ascii="仿宋" w:hAnsi="仿宋" w:eastAsia="仿宋" w:cs="仿宋"/>
          <w:sz w:val="32"/>
          <w:szCs w:val="32"/>
        </w:rPr>
      </w:pPr>
      <w:r>
        <w:rPr>
          <w:rFonts w:hint="eastAsia" w:ascii="仿宋" w:hAnsi="仿宋" w:eastAsia="仿宋" w:cs="仿宋"/>
          <w:sz w:val="32"/>
          <w:szCs w:val="32"/>
        </w:rPr>
        <w:t>4、所有高级参评人员必须参加答辩，否则作为弃权处理。不能参加现场面试答辩人员，应由所在单位出示未能参加现场答辩证明，其证明内容需包含：答辩人员基本情况，未能参加现场答辩原因等。</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5、不能参加现场答辩的人员，请提前与本单位职称工作负责人员联系，并将答辩方式和人员名单于3月28日前报总联络员，以便安排电话或视频答辩。总联络员：</w:t>
      </w:r>
      <w:r>
        <w:rPr>
          <w:rFonts w:hint="eastAsia" w:ascii="仿宋" w:hAnsi="仿宋" w:eastAsia="仿宋" w:cs="仿宋"/>
          <w:sz w:val="32"/>
          <w:szCs w:val="32"/>
          <w:lang w:eastAsia="zh-CN"/>
        </w:rPr>
        <w:t>向艳华</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13407438773</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6501）</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_GB2312"/>
          <w:kern w:val="0"/>
          <w:sz w:val="32"/>
          <w:szCs w:val="32"/>
        </w:rPr>
      </w:pPr>
      <w:r>
        <w:rPr>
          <w:rFonts w:hint="eastAsia" w:ascii="仿宋" w:hAnsi="仿宋" w:eastAsia="仿宋" w:cs="仿宋"/>
          <w:sz w:val="32"/>
          <w:szCs w:val="32"/>
        </w:rPr>
        <w:t>6、面试答辩</w:t>
      </w:r>
      <w:r>
        <w:rPr>
          <w:rFonts w:hint="eastAsia" w:ascii="仿宋" w:hAnsi="仿宋" w:eastAsia="仿宋" w:cs="仿宋_GB2312"/>
          <w:sz w:val="32"/>
          <w:szCs w:val="32"/>
        </w:rPr>
        <w:t>时间要求。</w:t>
      </w:r>
      <w:r>
        <w:rPr>
          <w:rFonts w:hint="eastAsia" w:ascii="仿宋" w:hAnsi="仿宋" w:eastAsia="仿宋" w:cs="仿宋_GB2312"/>
          <w:kern w:val="0"/>
          <w:sz w:val="32"/>
          <w:szCs w:val="32"/>
        </w:rPr>
        <w:t>学科评议组专家对申报高级职称人员和破格申报高级职称人员组织面试答辩。申报高级职称人员答辩分为本人陈述和专家提问两部分，本人陈述</w:t>
      </w:r>
      <w:r>
        <w:rPr>
          <w:rFonts w:hint="eastAsia" w:ascii="仿宋" w:hAnsi="仿宋" w:eastAsia="仿宋" w:cs="Times New Roman"/>
          <w:kern w:val="0"/>
          <w:sz w:val="32"/>
          <w:szCs w:val="32"/>
        </w:rPr>
        <w:t>5</w:t>
      </w:r>
      <w:r>
        <w:rPr>
          <w:rFonts w:hint="eastAsia" w:ascii="仿宋" w:hAnsi="仿宋" w:eastAsia="仿宋" w:cs="仿宋_GB2312"/>
          <w:kern w:val="0"/>
          <w:sz w:val="32"/>
          <w:szCs w:val="32"/>
        </w:rPr>
        <w:t>分钟，专家提问</w:t>
      </w:r>
      <w:r>
        <w:rPr>
          <w:rFonts w:hint="eastAsia" w:ascii="仿宋" w:hAnsi="仿宋" w:eastAsia="仿宋" w:cs="Times New Roman"/>
          <w:kern w:val="0"/>
          <w:sz w:val="32"/>
          <w:szCs w:val="32"/>
        </w:rPr>
        <w:t>10</w:t>
      </w:r>
      <w:r>
        <w:rPr>
          <w:rFonts w:hint="eastAsia" w:ascii="仿宋" w:hAnsi="仿宋" w:eastAsia="仿宋" w:cs="仿宋_GB2312"/>
          <w:kern w:val="0"/>
          <w:sz w:val="32"/>
          <w:szCs w:val="32"/>
        </w:rPr>
        <w:t>分钟；破格申报高级职称人员其答辩由学科评议组提前拟定答辩题目，答辩对象准备时间为</w:t>
      </w:r>
      <w:r>
        <w:rPr>
          <w:rFonts w:hint="eastAsia" w:ascii="仿宋" w:hAnsi="仿宋" w:eastAsia="仿宋" w:cs="Times New Roman"/>
          <w:kern w:val="0"/>
          <w:sz w:val="32"/>
          <w:szCs w:val="32"/>
        </w:rPr>
        <w:t>30</w:t>
      </w:r>
      <w:r>
        <w:rPr>
          <w:rFonts w:hint="eastAsia" w:ascii="仿宋" w:hAnsi="仿宋" w:eastAsia="仿宋" w:cs="仿宋_GB2312"/>
          <w:kern w:val="0"/>
          <w:sz w:val="32"/>
          <w:szCs w:val="32"/>
        </w:rPr>
        <w:t>分钟，答辩时量控制在</w:t>
      </w:r>
      <w:r>
        <w:rPr>
          <w:rFonts w:hint="eastAsia" w:ascii="仿宋" w:hAnsi="仿宋" w:eastAsia="仿宋" w:cs="Times New Roman"/>
          <w:kern w:val="0"/>
          <w:sz w:val="32"/>
          <w:szCs w:val="32"/>
        </w:rPr>
        <w:t>20</w:t>
      </w:r>
      <w:r>
        <w:rPr>
          <w:rFonts w:hint="eastAsia" w:ascii="仿宋" w:hAnsi="仿宋" w:eastAsia="仿宋" w:cs="仿宋_GB2312"/>
          <w:kern w:val="0"/>
          <w:sz w:val="32"/>
          <w:szCs w:val="32"/>
        </w:rPr>
        <w:t>分钟内，学科评议组专家不得随意缩短答辩时间。</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7、面试答辩内容提要。按省教育厅相关要求面试答辩重点考察和了解答辩对象在教书育人、师德师风、教学科研等方面的情况。专家提问部分可提前拟定题目1-</w:t>
      </w:r>
      <w:r>
        <w:rPr>
          <w:rFonts w:hint="eastAsia" w:ascii="仿宋" w:hAnsi="仿宋" w:eastAsia="仿宋" w:cs="Times New Roman"/>
          <w:kern w:val="0"/>
          <w:sz w:val="32"/>
          <w:szCs w:val="32"/>
        </w:rPr>
        <w:t>2</w:t>
      </w:r>
      <w:r>
        <w:rPr>
          <w:rFonts w:hint="eastAsia" w:ascii="仿宋" w:hAnsi="仿宋" w:eastAsia="仿宋" w:cs="仿宋_GB2312"/>
          <w:kern w:val="0"/>
          <w:sz w:val="32"/>
          <w:szCs w:val="32"/>
        </w:rPr>
        <w:t>题。并完成《学科评议组面试答辩评议表》有关项目的评议。面试答辩评议等级为优秀、良好、合格、不合格，面试答辩进行量化赋分。</w:t>
      </w:r>
    </w:p>
    <w:p>
      <w:pPr>
        <w:spacing w:line="520" w:lineRule="exact"/>
        <w:ind w:firstLine="640" w:firstLineChars="200"/>
        <w:rPr>
          <w:rFonts w:ascii="仿宋" w:hAnsi="仿宋" w:eastAsia="仿宋" w:cs="仿宋"/>
          <w:sz w:val="32"/>
          <w:szCs w:val="32"/>
        </w:rPr>
      </w:pPr>
      <w:r>
        <w:rPr>
          <w:rFonts w:hint="eastAsia" w:ascii="仿宋" w:hAnsi="仿宋" w:eastAsia="仿宋" w:cs="Times New Roman"/>
          <w:kern w:val="0"/>
          <w:sz w:val="32"/>
          <w:szCs w:val="32"/>
        </w:rPr>
        <w:t>8</w:t>
      </w:r>
      <w:r>
        <w:rPr>
          <w:rFonts w:hint="eastAsia" w:ascii="仿宋" w:hAnsi="仿宋" w:eastAsia="仿宋" w:cs="Times New Roman"/>
          <w:sz w:val="32"/>
          <w:szCs w:val="32"/>
        </w:rPr>
        <w:t>、</w:t>
      </w:r>
      <w:r>
        <w:rPr>
          <w:rFonts w:hint="eastAsia" w:ascii="仿宋" w:hAnsi="仿宋" w:eastAsia="仿宋" w:cs="仿宋_GB2312"/>
          <w:sz w:val="32"/>
          <w:szCs w:val="32"/>
        </w:rPr>
        <w:t>答</w:t>
      </w:r>
      <w:r>
        <w:rPr>
          <w:rFonts w:hint="eastAsia" w:ascii="仿宋" w:hAnsi="仿宋" w:eastAsia="仿宋" w:cs="仿宋_GB2312"/>
          <w:kern w:val="0"/>
          <w:sz w:val="32"/>
          <w:szCs w:val="32"/>
        </w:rPr>
        <w:t>辩</w:t>
      </w:r>
      <w:r>
        <w:rPr>
          <w:rFonts w:hint="eastAsia" w:ascii="仿宋" w:hAnsi="仿宋" w:eastAsia="仿宋" w:cs="仿宋_GB2312"/>
          <w:sz w:val="32"/>
          <w:szCs w:val="32"/>
        </w:rPr>
        <w:t>纪律要求。（1）学科评议组专家在</w:t>
      </w:r>
      <w:r>
        <w:rPr>
          <w:rFonts w:hint="eastAsia" w:ascii="仿宋" w:hAnsi="仿宋" w:eastAsia="仿宋" w:cs="仿宋_GB2312"/>
          <w:kern w:val="0"/>
          <w:sz w:val="32"/>
          <w:szCs w:val="32"/>
        </w:rPr>
        <w:t>面试答辩中，不得在面试答辩人前对面试答辩情况进行表态；（</w:t>
      </w:r>
      <w:r>
        <w:rPr>
          <w:rFonts w:hint="eastAsia" w:ascii="仿宋" w:hAnsi="仿宋" w:eastAsia="仿宋" w:cs="仿宋_GB2312"/>
          <w:sz w:val="32"/>
          <w:szCs w:val="32"/>
        </w:rPr>
        <w:t>2）</w:t>
      </w:r>
      <w:r>
        <w:rPr>
          <w:rFonts w:hint="eastAsia" w:ascii="仿宋" w:hAnsi="仿宋" w:eastAsia="仿宋" w:cs="仿宋_GB2312"/>
          <w:kern w:val="0"/>
          <w:sz w:val="32"/>
          <w:szCs w:val="32"/>
        </w:rPr>
        <w:t>学科评议组专家未经会务组允许，不得接收面试答辩人所携带的任何有关评审内容的材料；（</w:t>
      </w:r>
      <w:r>
        <w:rPr>
          <w:rFonts w:hint="eastAsia" w:ascii="仿宋" w:hAnsi="仿宋" w:eastAsia="仿宋" w:cs="仿宋_GB2312"/>
          <w:sz w:val="32"/>
          <w:szCs w:val="32"/>
        </w:rPr>
        <w:t>3）学科评议组专家不得对</w:t>
      </w:r>
      <w:r>
        <w:rPr>
          <w:rFonts w:hint="eastAsia" w:ascii="仿宋" w:hAnsi="仿宋" w:eastAsia="仿宋" w:cs="仿宋_GB2312"/>
          <w:kern w:val="0"/>
          <w:sz w:val="32"/>
          <w:szCs w:val="32"/>
        </w:rPr>
        <w:t>面试答辩人透漏任何有关评审会议的内容。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9、面试答辩结束即刻离开答辩场地，不得拖延逗留。</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ind w:firstLine="5280" w:firstLineChars="1650"/>
        <w:rPr>
          <w:rFonts w:ascii="仿宋" w:hAnsi="仿宋" w:eastAsia="仿宋" w:cs="仿宋"/>
          <w:b/>
          <w:sz w:val="32"/>
          <w:szCs w:val="32"/>
        </w:rPr>
      </w:pPr>
      <w:r>
        <w:rPr>
          <w:rFonts w:hint="eastAsia" w:ascii="仿宋" w:hAnsi="仿宋" w:eastAsia="仿宋" w:cs="仿宋"/>
          <w:b/>
          <w:sz w:val="32"/>
          <w:szCs w:val="32"/>
        </w:rPr>
        <w:t xml:space="preserve"> 吉首大学职改办</w:t>
      </w:r>
    </w:p>
    <w:p>
      <w:pPr>
        <w:spacing w:line="520" w:lineRule="exact"/>
        <w:ind w:firstLine="640" w:firstLineChars="200"/>
        <w:rPr>
          <w:rFonts w:ascii="仿宋" w:hAnsi="仿宋" w:eastAsia="仿宋" w:cs="仿宋"/>
          <w:b/>
          <w:sz w:val="32"/>
          <w:szCs w:val="32"/>
        </w:rPr>
      </w:pPr>
      <w:r>
        <w:rPr>
          <w:rFonts w:hint="eastAsia" w:ascii="仿宋" w:hAnsi="仿宋" w:eastAsia="仿宋" w:cs="仿宋"/>
          <w:b/>
          <w:sz w:val="32"/>
          <w:szCs w:val="32"/>
        </w:rPr>
        <w:t xml:space="preserve">                             2019年3月26日</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62A5A"/>
    <w:multiLevelType w:val="singleLevel"/>
    <w:tmpl w:val="A9462A5A"/>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36C129C"/>
    <w:rsid w:val="000657CF"/>
    <w:rsid w:val="003664F8"/>
    <w:rsid w:val="00400B31"/>
    <w:rsid w:val="005F364A"/>
    <w:rsid w:val="006D438A"/>
    <w:rsid w:val="006F6C18"/>
    <w:rsid w:val="007A136D"/>
    <w:rsid w:val="00860326"/>
    <w:rsid w:val="00941C1B"/>
    <w:rsid w:val="00A23874"/>
    <w:rsid w:val="00A45EB0"/>
    <w:rsid w:val="00B07C62"/>
    <w:rsid w:val="00C62196"/>
    <w:rsid w:val="00CE087B"/>
    <w:rsid w:val="00D870DD"/>
    <w:rsid w:val="00E27778"/>
    <w:rsid w:val="00E70B2F"/>
    <w:rsid w:val="00FD2658"/>
    <w:rsid w:val="01C34509"/>
    <w:rsid w:val="0256032F"/>
    <w:rsid w:val="03014285"/>
    <w:rsid w:val="0B007069"/>
    <w:rsid w:val="152F0FAD"/>
    <w:rsid w:val="1F666537"/>
    <w:rsid w:val="25A67CE9"/>
    <w:rsid w:val="27956A08"/>
    <w:rsid w:val="380376C7"/>
    <w:rsid w:val="3FF6233F"/>
    <w:rsid w:val="45AE7975"/>
    <w:rsid w:val="4B903543"/>
    <w:rsid w:val="59D754DB"/>
    <w:rsid w:val="5C27683B"/>
    <w:rsid w:val="5D2F76D9"/>
    <w:rsid w:val="63D84192"/>
    <w:rsid w:val="6422752F"/>
    <w:rsid w:val="69853142"/>
    <w:rsid w:val="713777D9"/>
    <w:rsid w:val="736C129C"/>
    <w:rsid w:val="7BBA430E"/>
    <w:rsid w:val="7CE30D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Theme"/>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171</Words>
  <Characters>980</Characters>
  <Lines>8</Lines>
  <Paragraphs>2</Paragraphs>
  <TotalTime>103</TotalTime>
  <ScaleCrop>false</ScaleCrop>
  <LinksUpToDate>false</LinksUpToDate>
  <CharactersWithSpaces>1149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2016-12-23T03:46:00Z</dcterms:created>
  <dc:creator>Administrator</dc:creator>
  <cp:lastModifiedBy>xlc</cp:lastModifiedBy>
  <cp:lastPrinted>2019-03-26T08:10:35Z</cp:lastPrinted>
  <dcterms:modified xsi:type="dcterms:W3CDTF">2019-03-26T09:11:15Z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