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59" w:rsidRDefault="007B0A77">
      <w:pPr>
        <w:spacing w:line="240" w:lineRule="atLeast"/>
        <w:ind w:firstLine="0"/>
        <w:jc w:val="center"/>
        <w:rPr>
          <w:rFonts w:ascii="黑体" w:eastAsia="黑体"/>
          <w:b/>
          <w:color w:val="FF0000"/>
          <w:sz w:val="72"/>
          <w:szCs w:val="72"/>
        </w:rPr>
      </w:pPr>
      <w:r>
        <w:rPr>
          <w:rFonts w:ascii="黑体" w:eastAsia="黑体" w:hint="eastAsia"/>
          <w:b/>
          <w:color w:val="FF0000"/>
          <w:sz w:val="72"/>
          <w:szCs w:val="72"/>
        </w:rPr>
        <w:t>吉</w:t>
      </w:r>
      <w:r>
        <w:rPr>
          <w:rFonts w:ascii="黑体" w:eastAsia="黑体" w:hint="eastAsia"/>
          <w:b/>
          <w:color w:val="FF0000"/>
          <w:sz w:val="72"/>
          <w:szCs w:val="72"/>
        </w:rPr>
        <w:t xml:space="preserve"> </w:t>
      </w:r>
      <w:r>
        <w:rPr>
          <w:rFonts w:ascii="黑体" w:eastAsia="黑体" w:hint="eastAsia"/>
          <w:b/>
          <w:color w:val="FF0000"/>
          <w:sz w:val="72"/>
          <w:szCs w:val="72"/>
        </w:rPr>
        <w:t>首</w:t>
      </w:r>
      <w:r>
        <w:rPr>
          <w:rFonts w:ascii="黑体" w:eastAsia="黑体" w:hint="eastAsia"/>
          <w:b/>
          <w:color w:val="FF0000"/>
          <w:sz w:val="72"/>
          <w:szCs w:val="72"/>
        </w:rPr>
        <w:t xml:space="preserve"> </w:t>
      </w:r>
      <w:r>
        <w:rPr>
          <w:rFonts w:ascii="黑体" w:eastAsia="黑体" w:hint="eastAsia"/>
          <w:b/>
          <w:color w:val="FF0000"/>
          <w:sz w:val="72"/>
          <w:szCs w:val="72"/>
        </w:rPr>
        <w:t>大</w:t>
      </w:r>
      <w:r>
        <w:rPr>
          <w:rFonts w:ascii="黑体" w:eastAsia="黑体" w:hint="eastAsia"/>
          <w:b/>
          <w:color w:val="FF0000"/>
          <w:sz w:val="72"/>
          <w:szCs w:val="72"/>
        </w:rPr>
        <w:t xml:space="preserve"> </w:t>
      </w:r>
      <w:r>
        <w:rPr>
          <w:rFonts w:ascii="黑体" w:eastAsia="黑体" w:hint="eastAsia"/>
          <w:b/>
          <w:color w:val="FF0000"/>
          <w:sz w:val="72"/>
          <w:szCs w:val="72"/>
        </w:rPr>
        <w:t>学</w:t>
      </w:r>
      <w:r>
        <w:rPr>
          <w:rFonts w:ascii="黑体" w:eastAsia="黑体" w:hint="eastAsia"/>
          <w:b/>
          <w:color w:val="FF0000"/>
          <w:sz w:val="72"/>
          <w:szCs w:val="72"/>
        </w:rPr>
        <w:t xml:space="preserve"> </w:t>
      </w:r>
      <w:r>
        <w:rPr>
          <w:rFonts w:ascii="黑体" w:eastAsia="黑体" w:hint="eastAsia"/>
          <w:b/>
          <w:color w:val="FF0000"/>
          <w:sz w:val="72"/>
          <w:szCs w:val="72"/>
        </w:rPr>
        <w:t>人</w:t>
      </w:r>
      <w:r>
        <w:rPr>
          <w:rFonts w:ascii="黑体" w:eastAsia="黑体" w:hint="eastAsia"/>
          <w:b/>
          <w:color w:val="FF0000"/>
          <w:sz w:val="72"/>
          <w:szCs w:val="72"/>
        </w:rPr>
        <w:t xml:space="preserve"> </w:t>
      </w:r>
      <w:r>
        <w:rPr>
          <w:rFonts w:ascii="黑体" w:eastAsia="黑体" w:hint="eastAsia"/>
          <w:b/>
          <w:color w:val="FF0000"/>
          <w:sz w:val="72"/>
          <w:szCs w:val="72"/>
        </w:rPr>
        <w:t>事</w:t>
      </w:r>
      <w:r>
        <w:rPr>
          <w:rFonts w:ascii="黑体" w:eastAsia="黑体" w:hint="eastAsia"/>
          <w:b/>
          <w:color w:val="FF0000"/>
          <w:sz w:val="72"/>
          <w:szCs w:val="72"/>
        </w:rPr>
        <w:t xml:space="preserve"> </w:t>
      </w:r>
      <w:r>
        <w:rPr>
          <w:rFonts w:ascii="黑体" w:eastAsia="黑体" w:hint="eastAsia"/>
          <w:b/>
          <w:color w:val="FF0000"/>
          <w:sz w:val="72"/>
          <w:szCs w:val="72"/>
        </w:rPr>
        <w:t>处</w:t>
      </w:r>
    </w:p>
    <w:p w:rsidR="00A95659" w:rsidRDefault="007B0A77">
      <w:pPr>
        <w:spacing w:line="240" w:lineRule="atLeast"/>
        <w:ind w:firstLine="0"/>
        <w:jc w:val="center"/>
        <w:rPr>
          <w:b/>
          <w:color w:val="FF0000"/>
          <w:sz w:val="36"/>
          <w:szCs w:val="36"/>
        </w:rPr>
      </w:pPr>
      <w:r>
        <w:rPr>
          <w:rFonts w:asciiTheme="minorEastAsia" w:hAnsiTheme="minorEastAsia" w:hint="eastAsia"/>
          <w:b/>
          <w:color w:val="FF0000"/>
          <w:sz w:val="36"/>
          <w:szCs w:val="36"/>
        </w:rPr>
        <w:t>—</w:t>
      </w:r>
      <w:r>
        <w:rPr>
          <w:rFonts w:hint="eastAsia"/>
          <w:b/>
          <w:color w:val="FF0000"/>
          <w:sz w:val="36"/>
          <w:szCs w:val="36"/>
        </w:rPr>
        <w:t>—</w:t>
      </w:r>
      <w:proofErr w:type="gramStart"/>
      <w:r>
        <w:rPr>
          <w:rFonts w:hint="eastAsia"/>
          <w:b/>
          <w:color w:val="FF0000"/>
          <w:sz w:val="36"/>
          <w:szCs w:val="36"/>
        </w:rPr>
        <w:t>————————————————————</w:t>
      </w:r>
      <w:proofErr w:type="gramEnd"/>
    </w:p>
    <w:p w:rsidR="00A95659" w:rsidRDefault="007B0A77">
      <w:pPr>
        <w:ind w:firstLine="0"/>
        <w:jc w:val="center"/>
        <w:rPr>
          <w:b/>
          <w:sz w:val="36"/>
          <w:szCs w:val="36"/>
        </w:rPr>
      </w:pPr>
      <w:r>
        <w:rPr>
          <w:rFonts w:hint="eastAsia"/>
          <w:b/>
          <w:sz w:val="36"/>
          <w:szCs w:val="36"/>
        </w:rPr>
        <w:t>关于领取教职工社会保障卡有关工作的通知</w:t>
      </w:r>
    </w:p>
    <w:p w:rsidR="00A95659" w:rsidRPr="00914B2E" w:rsidRDefault="007B0A77" w:rsidP="00914B2E">
      <w:pPr>
        <w:adjustRightInd w:val="0"/>
        <w:snapToGrid w:val="0"/>
        <w:spacing w:before="100" w:beforeAutospacing="1" w:after="100" w:afterAutospacing="1" w:line="300" w:lineRule="auto"/>
        <w:ind w:firstLine="0"/>
        <w:contextualSpacing/>
        <w:rPr>
          <w:rFonts w:ascii="仿宋_GB2312" w:eastAsia="仿宋_GB2312" w:hint="eastAsia"/>
          <w:sz w:val="32"/>
          <w:szCs w:val="32"/>
        </w:rPr>
      </w:pPr>
      <w:r w:rsidRPr="00914B2E">
        <w:rPr>
          <w:rFonts w:ascii="仿宋_GB2312" w:eastAsia="仿宋_GB2312" w:hint="eastAsia"/>
          <w:sz w:val="32"/>
          <w:szCs w:val="32"/>
        </w:rPr>
        <w:t>各单位：</w:t>
      </w:r>
    </w:p>
    <w:p w:rsidR="00A95659" w:rsidRPr="00914B2E"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经湖南省社保局卡</w:t>
      </w:r>
      <w:proofErr w:type="gramStart"/>
      <w:r w:rsidRPr="00914B2E">
        <w:rPr>
          <w:rFonts w:ascii="仿宋_GB2312" w:eastAsia="仿宋_GB2312" w:hint="eastAsia"/>
          <w:sz w:val="32"/>
          <w:szCs w:val="32"/>
        </w:rPr>
        <w:t>务</w:t>
      </w:r>
      <w:proofErr w:type="gramEnd"/>
      <w:r w:rsidRPr="00914B2E">
        <w:rPr>
          <w:rFonts w:ascii="仿宋_GB2312" w:eastAsia="仿宋_GB2312" w:hint="eastAsia"/>
          <w:sz w:val="32"/>
          <w:szCs w:val="32"/>
        </w:rPr>
        <w:t>中心审定，学校教职工第三代社会保障卡已完成制卡工作，为做好社保卡领取发放工作，现将有关事项通知如下：</w:t>
      </w:r>
    </w:p>
    <w:p w:rsidR="00A95659" w:rsidRPr="00914B2E" w:rsidRDefault="007B0A77"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bCs/>
          <w:sz w:val="32"/>
          <w:szCs w:val="32"/>
        </w:rPr>
      </w:pPr>
      <w:r w:rsidRPr="00914B2E">
        <w:rPr>
          <w:rFonts w:ascii="仿宋_GB2312" w:eastAsia="仿宋_GB2312" w:hint="eastAsia"/>
          <w:b/>
          <w:bCs/>
          <w:sz w:val="32"/>
          <w:szCs w:val="32"/>
        </w:rPr>
        <w:t>一、领卡方式及要求</w:t>
      </w:r>
    </w:p>
    <w:p w:rsidR="00A95659" w:rsidRPr="00914B2E"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经与制</w:t>
      </w:r>
      <w:proofErr w:type="gramStart"/>
      <w:r w:rsidRPr="00914B2E">
        <w:rPr>
          <w:rFonts w:ascii="仿宋_GB2312" w:eastAsia="仿宋_GB2312" w:hint="eastAsia"/>
          <w:sz w:val="32"/>
          <w:szCs w:val="32"/>
        </w:rPr>
        <w:t>卡合作</w:t>
      </w:r>
      <w:proofErr w:type="gramEnd"/>
      <w:r w:rsidRPr="00914B2E">
        <w:rPr>
          <w:rFonts w:ascii="仿宋_GB2312" w:eastAsia="仿宋_GB2312" w:hint="eastAsia"/>
          <w:sz w:val="32"/>
          <w:szCs w:val="32"/>
        </w:rPr>
        <w:t>银行协商，本次教职工社保卡领取采取集中领取与分散领取两种方式进行，领取时教职工须携带</w:t>
      </w:r>
      <w:r w:rsidRPr="00914B2E">
        <w:rPr>
          <w:rFonts w:ascii="仿宋_GB2312" w:eastAsia="仿宋_GB2312" w:hint="eastAsia"/>
          <w:b/>
          <w:sz w:val="32"/>
          <w:szCs w:val="32"/>
        </w:rPr>
        <w:t>本人身份证</w:t>
      </w:r>
      <w:r w:rsidRPr="00914B2E">
        <w:rPr>
          <w:rFonts w:ascii="仿宋_GB2312" w:eastAsia="仿宋_GB2312" w:hint="eastAsia"/>
          <w:sz w:val="32"/>
          <w:szCs w:val="32"/>
        </w:rPr>
        <w:t>原件。</w:t>
      </w:r>
    </w:p>
    <w:p w:rsidR="00A95659" w:rsidRPr="00914B2E" w:rsidRDefault="007B0A77"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bCs/>
          <w:sz w:val="32"/>
          <w:szCs w:val="32"/>
        </w:rPr>
      </w:pPr>
      <w:r w:rsidRPr="00914B2E">
        <w:rPr>
          <w:rFonts w:ascii="仿宋_GB2312" w:eastAsia="仿宋_GB2312" w:hint="eastAsia"/>
          <w:b/>
          <w:bCs/>
          <w:sz w:val="32"/>
          <w:szCs w:val="32"/>
        </w:rPr>
        <w:t>二、</w:t>
      </w:r>
      <w:r w:rsidRPr="00914B2E">
        <w:rPr>
          <w:rFonts w:ascii="仿宋_GB2312" w:eastAsia="仿宋_GB2312" w:hint="eastAsia"/>
          <w:b/>
          <w:bCs/>
          <w:sz w:val="32"/>
          <w:szCs w:val="32"/>
        </w:rPr>
        <w:t>领卡时间和地点</w:t>
      </w:r>
    </w:p>
    <w:p w:rsidR="0090713B" w:rsidRPr="00914B2E" w:rsidRDefault="0090713B"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bCs/>
          <w:sz w:val="32"/>
          <w:szCs w:val="32"/>
        </w:rPr>
      </w:pPr>
      <w:r w:rsidRPr="00914B2E">
        <w:rPr>
          <w:rFonts w:ascii="仿宋_GB2312" w:eastAsia="仿宋_GB2312" w:hint="eastAsia"/>
          <w:b/>
          <w:bCs/>
          <w:sz w:val="32"/>
          <w:szCs w:val="32"/>
        </w:rPr>
        <w:t>1、集中领取</w:t>
      </w:r>
    </w:p>
    <w:p w:rsidR="00A95659" w:rsidRPr="00914B2E" w:rsidRDefault="007B0A77"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sz w:val="32"/>
          <w:szCs w:val="32"/>
        </w:rPr>
      </w:pPr>
      <w:r w:rsidRPr="00914B2E">
        <w:rPr>
          <w:rFonts w:ascii="仿宋_GB2312" w:eastAsia="仿宋_GB2312" w:hint="eastAsia"/>
          <w:b/>
          <w:sz w:val="32"/>
          <w:szCs w:val="32"/>
        </w:rPr>
        <w:t>吉首校区：</w:t>
      </w:r>
    </w:p>
    <w:p w:rsidR="00A95659" w:rsidRPr="00914B2E" w:rsidRDefault="007B0A77"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sz w:val="32"/>
          <w:szCs w:val="32"/>
        </w:rPr>
      </w:pPr>
      <w:r w:rsidRPr="00914B2E">
        <w:rPr>
          <w:rFonts w:ascii="仿宋_GB2312" w:eastAsia="仿宋_GB2312" w:hint="eastAsia"/>
          <w:b/>
          <w:sz w:val="32"/>
          <w:szCs w:val="32"/>
        </w:rPr>
        <w:t>时间：</w:t>
      </w:r>
      <w:r w:rsidRPr="00914B2E">
        <w:rPr>
          <w:rFonts w:ascii="仿宋_GB2312" w:eastAsia="仿宋_GB2312" w:hint="eastAsia"/>
          <w:b/>
          <w:sz w:val="32"/>
          <w:szCs w:val="32"/>
        </w:rPr>
        <w:t>2020</w:t>
      </w:r>
      <w:r w:rsidRPr="00914B2E">
        <w:rPr>
          <w:rFonts w:ascii="仿宋_GB2312" w:eastAsia="仿宋_GB2312" w:hint="eastAsia"/>
          <w:b/>
          <w:sz w:val="32"/>
          <w:szCs w:val="32"/>
        </w:rPr>
        <w:t>年</w:t>
      </w:r>
      <w:r w:rsidRPr="00914B2E">
        <w:rPr>
          <w:rFonts w:ascii="仿宋_GB2312" w:eastAsia="仿宋_GB2312" w:hint="eastAsia"/>
          <w:b/>
          <w:sz w:val="32"/>
          <w:szCs w:val="32"/>
        </w:rPr>
        <w:t>6</w:t>
      </w:r>
      <w:r w:rsidRPr="00914B2E">
        <w:rPr>
          <w:rFonts w:ascii="仿宋_GB2312" w:eastAsia="仿宋_GB2312" w:hint="eastAsia"/>
          <w:b/>
          <w:sz w:val="32"/>
          <w:szCs w:val="32"/>
        </w:rPr>
        <w:t>月</w:t>
      </w:r>
      <w:r w:rsidRPr="00914B2E">
        <w:rPr>
          <w:rFonts w:ascii="仿宋_GB2312" w:eastAsia="仿宋_GB2312" w:hint="eastAsia"/>
          <w:b/>
          <w:sz w:val="32"/>
          <w:szCs w:val="32"/>
        </w:rPr>
        <w:t>1</w:t>
      </w:r>
      <w:r w:rsidRPr="00914B2E">
        <w:rPr>
          <w:rFonts w:ascii="仿宋_GB2312" w:eastAsia="仿宋_GB2312" w:hint="eastAsia"/>
          <w:b/>
          <w:sz w:val="32"/>
          <w:szCs w:val="32"/>
        </w:rPr>
        <w:t>日</w:t>
      </w:r>
      <w:r w:rsidRPr="00914B2E">
        <w:rPr>
          <w:rFonts w:ascii="仿宋_GB2312" w:eastAsia="仿宋_GB2312" w:hint="eastAsia"/>
          <w:b/>
          <w:sz w:val="32"/>
          <w:szCs w:val="32"/>
        </w:rPr>
        <w:t>--5</w:t>
      </w:r>
      <w:r w:rsidRPr="00914B2E">
        <w:rPr>
          <w:rFonts w:ascii="仿宋_GB2312" w:eastAsia="仿宋_GB2312" w:hint="eastAsia"/>
          <w:b/>
          <w:sz w:val="32"/>
          <w:szCs w:val="32"/>
        </w:rPr>
        <w:t>日</w:t>
      </w:r>
    </w:p>
    <w:p w:rsidR="00A95659" w:rsidRPr="00914B2E" w:rsidRDefault="007B0A77"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sz w:val="32"/>
          <w:szCs w:val="32"/>
        </w:rPr>
      </w:pPr>
      <w:r w:rsidRPr="00914B2E">
        <w:rPr>
          <w:rFonts w:ascii="仿宋_GB2312" w:eastAsia="仿宋_GB2312" w:hint="eastAsia"/>
          <w:b/>
          <w:sz w:val="32"/>
          <w:szCs w:val="32"/>
        </w:rPr>
        <w:t>地点：中国工商银行吉首市</w:t>
      </w:r>
      <w:r w:rsidR="0090713B" w:rsidRPr="00914B2E">
        <w:rPr>
          <w:rFonts w:ascii="仿宋_GB2312" w:eastAsia="仿宋_GB2312" w:hint="eastAsia"/>
          <w:b/>
          <w:sz w:val="32"/>
          <w:szCs w:val="32"/>
        </w:rPr>
        <w:t>砂</w:t>
      </w:r>
      <w:r w:rsidRPr="00914B2E">
        <w:rPr>
          <w:rFonts w:ascii="仿宋_GB2312" w:eastAsia="仿宋_GB2312" w:hint="eastAsia"/>
          <w:b/>
          <w:sz w:val="32"/>
          <w:szCs w:val="32"/>
        </w:rPr>
        <w:t>子</w:t>
      </w:r>
      <w:proofErr w:type="gramStart"/>
      <w:r w:rsidRPr="00914B2E">
        <w:rPr>
          <w:rFonts w:ascii="仿宋_GB2312" w:eastAsia="仿宋_GB2312" w:hint="eastAsia"/>
          <w:b/>
          <w:sz w:val="32"/>
          <w:szCs w:val="32"/>
        </w:rPr>
        <w:t>坳</w:t>
      </w:r>
      <w:proofErr w:type="gramEnd"/>
      <w:r w:rsidRPr="00914B2E">
        <w:rPr>
          <w:rFonts w:ascii="仿宋_GB2312" w:eastAsia="仿宋_GB2312" w:hint="eastAsia"/>
          <w:b/>
          <w:sz w:val="32"/>
          <w:szCs w:val="32"/>
        </w:rPr>
        <w:t>支行吉首大学网点（学校政务中心）</w:t>
      </w:r>
    </w:p>
    <w:p w:rsidR="00A95659" w:rsidRPr="00914B2E" w:rsidRDefault="007B0A77"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sz w:val="32"/>
          <w:szCs w:val="32"/>
        </w:rPr>
      </w:pPr>
      <w:r w:rsidRPr="00914B2E">
        <w:rPr>
          <w:rFonts w:ascii="仿宋_GB2312" w:eastAsia="仿宋_GB2312" w:hint="eastAsia"/>
          <w:b/>
          <w:sz w:val="32"/>
          <w:szCs w:val="32"/>
        </w:rPr>
        <w:t>张家界校区：</w:t>
      </w:r>
    </w:p>
    <w:p w:rsidR="00A95659" w:rsidRPr="00914B2E" w:rsidRDefault="007B0A77"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sz w:val="32"/>
          <w:szCs w:val="32"/>
        </w:rPr>
      </w:pPr>
      <w:r w:rsidRPr="00914B2E">
        <w:rPr>
          <w:rFonts w:ascii="仿宋_GB2312" w:eastAsia="仿宋_GB2312" w:hint="eastAsia"/>
          <w:b/>
          <w:sz w:val="32"/>
          <w:szCs w:val="32"/>
        </w:rPr>
        <w:t>时间：</w:t>
      </w:r>
      <w:r w:rsidRPr="00914B2E">
        <w:rPr>
          <w:rFonts w:ascii="仿宋_GB2312" w:eastAsia="仿宋_GB2312" w:hint="eastAsia"/>
          <w:b/>
          <w:sz w:val="32"/>
          <w:szCs w:val="32"/>
        </w:rPr>
        <w:t>5</w:t>
      </w:r>
      <w:r w:rsidRPr="00914B2E">
        <w:rPr>
          <w:rFonts w:ascii="仿宋_GB2312" w:eastAsia="仿宋_GB2312" w:hint="eastAsia"/>
          <w:b/>
          <w:sz w:val="32"/>
          <w:szCs w:val="32"/>
        </w:rPr>
        <w:t>月</w:t>
      </w:r>
      <w:r w:rsidRPr="00914B2E">
        <w:rPr>
          <w:rFonts w:ascii="仿宋_GB2312" w:eastAsia="仿宋_GB2312" w:hint="eastAsia"/>
          <w:b/>
          <w:sz w:val="32"/>
          <w:szCs w:val="32"/>
        </w:rPr>
        <w:t>30</w:t>
      </w:r>
      <w:r w:rsidRPr="00914B2E">
        <w:rPr>
          <w:rFonts w:ascii="仿宋_GB2312" w:eastAsia="仿宋_GB2312" w:hint="eastAsia"/>
          <w:b/>
          <w:sz w:val="32"/>
          <w:szCs w:val="32"/>
        </w:rPr>
        <w:t>日</w:t>
      </w:r>
      <w:r w:rsidRPr="00914B2E">
        <w:rPr>
          <w:rFonts w:ascii="仿宋_GB2312" w:eastAsia="仿宋_GB2312" w:hint="eastAsia"/>
          <w:b/>
          <w:sz w:val="32"/>
          <w:szCs w:val="32"/>
        </w:rPr>
        <w:t>-</w:t>
      </w:r>
      <w:r w:rsidRPr="00914B2E">
        <w:rPr>
          <w:rFonts w:ascii="仿宋_GB2312" w:eastAsia="仿宋_GB2312" w:hint="eastAsia"/>
          <w:b/>
          <w:sz w:val="32"/>
          <w:szCs w:val="32"/>
        </w:rPr>
        <w:t>6</w:t>
      </w:r>
      <w:r w:rsidRPr="00914B2E">
        <w:rPr>
          <w:rFonts w:ascii="仿宋_GB2312" w:eastAsia="仿宋_GB2312" w:hint="eastAsia"/>
          <w:b/>
          <w:sz w:val="32"/>
          <w:szCs w:val="32"/>
        </w:rPr>
        <w:t>月</w:t>
      </w:r>
      <w:r w:rsidRPr="00914B2E">
        <w:rPr>
          <w:rFonts w:ascii="仿宋_GB2312" w:eastAsia="仿宋_GB2312" w:hint="eastAsia"/>
          <w:b/>
          <w:sz w:val="32"/>
          <w:szCs w:val="32"/>
        </w:rPr>
        <w:t>1</w:t>
      </w:r>
      <w:r w:rsidRPr="00914B2E">
        <w:rPr>
          <w:rFonts w:ascii="仿宋_GB2312" w:eastAsia="仿宋_GB2312" w:hint="eastAsia"/>
          <w:b/>
          <w:sz w:val="32"/>
          <w:szCs w:val="32"/>
        </w:rPr>
        <w:t>日</w:t>
      </w:r>
      <w:r w:rsidRPr="00914B2E">
        <w:rPr>
          <w:rFonts w:ascii="仿宋_GB2312" w:eastAsia="仿宋_GB2312" w:hint="eastAsia"/>
          <w:b/>
          <w:sz w:val="32"/>
          <w:szCs w:val="32"/>
        </w:rPr>
        <w:t>（其中</w:t>
      </w:r>
      <w:r w:rsidRPr="00914B2E">
        <w:rPr>
          <w:rFonts w:ascii="仿宋_GB2312" w:eastAsia="仿宋_GB2312" w:hint="eastAsia"/>
          <w:b/>
          <w:sz w:val="32"/>
          <w:szCs w:val="32"/>
        </w:rPr>
        <w:t>30</w:t>
      </w:r>
      <w:r w:rsidRPr="00914B2E">
        <w:rPr>
          <w:rFonts w:ascii="仿宋_GB2312" w:eastAsia="仿宋_GB2312" w:hint="eastAsia"/>
          <w:b/>
          <w:sz w:val="32"/>
          <w:szCs w:val="32"/>
        </w:rPr>
        <w:t>日、</w:t>
      </w:r>
      <w:r w:rsidRPr="00914B2E">
        <w:rPr>
          <w:rFonts w:ascii="仿宋_GB2312" w:eastAsia="仿宋_GB2312" w:hint="eastAsia"/>
          <w:b/>
          <w:sz w:val="32"/>
          <w:szCs w:val="32"/>
        </w:rPr>
        <w:t>31</w:t>
      </w:r>
      <w:r w:rsidRPr="00914B2E">
        <w:rPr>
          <w:rFonts w:ascii="仿宋_GB2312" w:eastAsia="仿宋_GB2312" w:hint="eastAsia"/>
          <w:b/>
          <w:sz w:val="32"/>
          <w:szCs w:val="32"/>
        </w:rPr>
        <w:t>日是</w:t>
      </w:r>
      <w:r w:rsidR="00223373" w:rsidRPr="00914B2E">
        <w:rPr>
          <w:rFonts w:ascii="仿宋_GB2312" w:eastAsia="仿宋_GB2312" w:hint="eastAsia"/>
          <w:b/>
          <w:sz w:val="32"/>
          <w:szCs w:val="32"/>
        </w:rPr>
        <w:t>南庄坪支行专</w:t>
      </w:r>
      <w:r w:rsidRPr="00914B2E">
        <w:rPr>
          <w:rFonts w:ascii="仿宋_GB2312" w:eastAsia="仿宋_GB2312" w:hint="eastAsia"/>
          <w:b/>
          <w:sz w:val="32"/>
          <w:szCs w:val="32"/>
        </w:rPr>
        <w:t>为我校教职工办理领卡激活</w:t>
      </w:r>
      <w:r w:rsidR="00223373" w:rsidRPr="00914B2E">
        <w:rPr>
          <w:rFonts w:ascii="仿宋_GB2312" w:eastAsia="仿宋_GB2312" w:hint="eastAsia"/>
          <w:b/>
          <w:sz w:val="32"/>
          <w:szCs w:val="32"/>
        </w:rPr>
        <w:t>时间，请张家界校区教职工尽可能在此两日去办理。</w:t>
      </w:r>
      <w:r w:rsidRPr="00914B2E">
        <w:rPr>
          <w:rFonts w:ascii="仿宋_GB2312" w:eastAsia="仿宋_GB2312" w:hint="eastAsia"/>
          <w:b/>
          <w:sz w:val="32"/>
          <w:szCs w:val="32"/>
        </w:rPr>
        <w:t>）</w:t>
      </w:r>
    </w:p>
    <w:p w:rsidR="00A95659" w:rsidRPr="00914B2E" w:rsidRDefault="007B0A77" w:rsidP="00914B2E">
      <w:pPr>
        <w:adjustRightInd w:val="0"/>
        <w:snapToGrid w:val="0"/>
        <w:spacing w:before="100" w:beforeAutospacing="1" w:after="100" w:afterAutospacing="1" w:line="300" w:lineRule="auto"/>
        <w:ind w:firstLineChars="200" w:firstLine="643"/>
        <w:contextualSpacing/>
        <w:rPr>
          <w:rFonts w:ascii="仿宋_GB2312" w:eastAsia="仿宋_GB2312" w:hint="eastAsia"/>
          <w:b/>
          <w:sz w:val="32"/>
          <w:szCs w:val="32"/>
        </w:rPr>
      </w:pPr>
      <w:r w:rsidRPr="00914B2E">
        <w:rPr>
          <w:rFonts w:ascii="仿宋_GB2312" w:eastAsia="仿宋_GB2312" w:hint="eastAsia"/>
          <w:b/>
          <w:sz w:val="32"/>
          <w:szCs w:val="32"/>
        </w:rPr>
        <w:t>地点：中国工商银行南庄坪支行</w:t>
      </w:r>
    </w:p>
    <w:p w:rsidR="0090713B" w:rsidRPr="00914B2E" w:rsidRDefault="0090713B"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2、分散领取</w:t>
      </w:r>
    </w:p>
    <w:p w:rsidR="00A95659" w:rsidRPr="00914B2E"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b/>
          <w:sz w:val="32"/>
          <w:szCs w:val="32"/>
        </w:rPr>
      </w:pPr>
      <w:r w:rsidRPr="00914B2E">
        <w:rPr>
          <w:rFonts w:ascii="仿宋_GB2312" w:eastAsia="仿宋_GB2312" w:hint="eastAsia"/>
          <w:sz w:val="32"/>
          <w:szCs w:val="32"/>
        </w:rPr>
        <w:t>因各种原因，未能在规定的时间内完成社保卡领取工作</w:t>
      </w:r>
      <w:r w:rsidRPr="00914B2E">
        <w:rPr>
          <w:rFonts w:ascii="仿宋_GB2312" w:eastAsia="仿宋_GB2312" w:hint="eastAsia"/>
          <w:sz w:val="32"/>
          <w:szCs w:val="32"/>
        </w:rPr>
        <w:lastRenderedPageBreak/>
        <w:t>的教职工，</w:t>
      </w:r>
      <w:proofErr w:type="gramStart"/>
      <w:r w:rsidRPr="00914B2E">
        <w:rPr>
          <w:rFonts w:ascii="仿宋_GB2312" w:eastAsia="仿宋_GB2312" w:hint="eastAsia"/>
          <w:sz w:val="32"/>
          <w:szCs w:val="32"/>
        </w:rPr>
        <w:t>其社保卡</w:t>
      </w:r>
      <w:proofErr w:type="gramEnd"/>
      <w:r w:rsidRPr="00914B2E">
        <w:rPr>
          <w:rFonts w:ascii="仿宋_GB2312" w:eastAsia="仿宋_GB2312" w:hint="eastAsia"/>
          <w:sz w:val="32"/>
          <w:szCs w:val="32"/>
        </w:rPr>
        <w:t>将由学校人事处统一领回，教职工返校后尽快到人事处社保科办理领取手续，个人自行前往中国工商银行网点激活。</w:t>
      </w:r>
    </w:p>
    <w:p w:rsidR="00A95659" w:rsidRPr="00914B2E" w:rsidRDefault="00914B2E" w:rsidP="00914B2E">
      <w:pPr>
        <w:numPr>
          <w:ilvl w:val="0"/>
          <w:numId w:val="1"/>
        </w:numPr>
        <w:adjustRightInd w:val="0"/>
        <w:snapToGrid w:val="0"/>
        <w:spacing w:before="100" w:beforeAutospacing="1" w:after="100" w:afterAutospacing="1" w:line="300" w:lineRule="auto"/>
        <w:ind w:firstLineChars="200" w:firstLine="643"/>
        <w:contextualSpacing/>
        <w:rPr>
          <w:rFonts w:ascii="仿宋_GB2312" w:eastAsia="仿宋_GB2312" w:hint="eastAsia"/>
          <w:b/>
          <w:bCs/>
          <w:sz w:val="32"/>
          <w:szCs w:val="32"/>
        </w:rPr>
      </w:pPr>
      <w:r>
        <w:rPr>
          <w:rFonts w:ascii="仿宋_GB2312" w:eastAsia="仿宋_GB2312" w:hint="eastAsia"/>
          <w:b/>
          <w:bCs/>
          <w:sz w:val="32"/>
          <w:szCs w:val="32"/>
        </w:rPr>
        <w:t>其他</w:t>
      </w:r>
      <w:r w:rsidR="007B0A77" w:rsidRPr="00914B2E">
        <w:rPr>
          <w:rFonts w:ascii="仿宋_GB2312" w:eastAsia="仿宋_GB2312" w:hint="eastAsia"/>
          <w:b/>
          <w:bCs/>
          <w:sz w:val="32"/>
          <w:szCs w:val="32"/>
        </w:rPr>
        <w:t>事项说明</w:t>
      </w:r>
    </w:p>
    <w:p w:rsidR="00A95659" w:rsidRPr="00914B2E"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1</w:t>
      </w:r>
      <w:r w:rsidRPr="00914B2E">
        <w:rPr>
          <w:rFonts w:ascii="仿宋_GB2312" w:eastAsia="仿宋_GB2312" w:hint="eastAsia"/>
          <w:sz w:val="32"/>
          <w:szCs w:val="32"/>
        </w:rPr>
        <w:t>、社保卡激活</w:t>
      </w:r>
    </w:p>
    <w:p w:rsidR="00A95659" w:rsidRPr="00914B2E"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教职工在领取社保卡后需在领卡银行现场完成社保卡激活工作，如因其他原因未能在领卡地点完成社保卡激活的，也可在吉首市或张家界市中国工商银行任</w:t>
      </w:r>
      <w:proofErr w:type="gramStart"/>
      <w:r w:rsidRPr="00914B2E">
        <w:rPr>
          <w:rFonts w:ascii="仿宋_GB2312" w:eastAsia="仿宋_GB2312" w:hint="eastAsia"/>
          <w:sz w:val="32"/>
          <w:szCs w:val="32"/>
        </w:rPr>
        <w:t>一</w:t>
      </w:r>
      <w:proofErr w:type="gramEnd"/>
      <w:r w:rsidRPr="00914B2E">
        <w:rPr>
          <w:rFonts w:ascii="仿宋_GB2312" w:eastAsia="仿宋_GB2312" w:hint="eastAsia"/>
          <w:sz w:val="32"/>
          <w:szCs w:val="32"/>
        </w:rPr>
        <w:t>网点完成激活工作。</w:t>
      </w:r>
    </w:p>
    <w:p w:rsidR="00A95659" w:rsidRPr="00914B2E"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2</w:t>
      </w:r>
      <w:r w:rsidRPr="00914B2E">
        <w:rPr>
          <w:rFonts w:ascii="仿宋_GB2312" w:eastAsia="仿宋_GB2312" w:hint="eastAsia"/>
          <w:sz w:val="32"/>
          <w:szCs w:val="32"/>
        </w:rPr>
        <w:t>、新老卡衔接（新社保卡、原</w:t>
      </w:r>
      <w:proofErr w:type="gramStart"/>
      <w:r w:rsidRPr="00914B2E">
        <w:rPr>
          <w:rFonts w:ascii="仿宋_GB2312" w:eastAsia="仿宋_GB2312" w:hint="eastAsia"/>
          <w:sz w:val="32"/>
          <w:szCs w:val="32"/>
        </w:rPr>
        <w:t>医</w:t>
      </w:r>
      <w:proofErr w:type="gramEnd"/>
      <w:r w:rsidRPr="00914B2E">
        <w:rPr>
          <w:rFonts w:ascii="仿宋_GB2312" w:eastAsia="仿宋_GB2312" w:hint="eastAsia"/>
          <w:sz w:val="32"/>
          <w:szCs w:val="32"/>
        </w:rPr>
        <w:t>保卡）</w:t>
      </w:r>
    </w:p>
    <w:p w:rsidR="00A95659" w:rsidRPr="00914B2E"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教职工第三代社保卡领取激活后，原</w:t>
      </w:r>
      <w:proofErr w:type="gramStart"/>
      <w:r w:rsidRPr="00914B2E">
        <w:rPr>
          <w:rFonts w:ascii="仿宋_GB2312" w:eastAsia="仿宋_GB2312" w:hint="eastAsia"/>
          <w:sz w:val="32"/>
          <w:szCs w:val="32"/>
        </w:rPr>
        <w:t>医</w:t>
      </w:r>
      <w:proofErr w:type="gramEnd"/>
      <w:r w:rsidRPr="00914B2E">
        <w:rPr>
          <w:rFonts w:ascii="仿宋_GB2312" w:eastAsia="仿宋_GB2312" w:hint="eastAsia"/>
          <w:sz w:val="32"/>
          <w:szCs w:val="32"/>
        </w:rPr>
        <w:t>保卡中个人账户金额将自动转移到新社保卡中，原</w:t>
      </w:r>
      <w:proofErr w:type="gramStart"/>
      <w:r w:rsidRPr="00914B2E">
        <w:rPr>
          <w:rFonts w:ascii="仿宋_GB2312" w:eastAsia="仿宋_GB2312" w:hint="eastAsia"/>
          <w:sz w:val="32"/>
          <w:szCs w:val="32"/>
        </w:rPr>
        <w:t>医</w:t>
      </w:r>
      <w:proofErr w:type="gramEnd"/>
      <w:r w:rsidRPr="00914B2E">
        <w:rPr>
          <w:rFonts w:ascii="仿宋_GB2312" w:eastAsia="仿宋_GB2312" w:hint="eastAsia"/>
          <w:sz w:val="32"/>
          <w:szCs w:val="32"/>
        </w:rPr>
        <w:t>保卡自动作废。</w:t>
      </w:r>
    </w:p>
    <w:p w:rsidR="00A95659" w:rsidRPr="00914B2E"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3</w:t>
      </w:r>
      <w:r w:rsidRPr="00914B2E">
        <w:rPr>
          <w:rFonts w:ascii="仿宋_GB2312" w:eastAsia="仿宋_GB2312" w:hint="eastAsia"/>
          <w:sz w:val="32"/>
          <w:szCs w:val="32"/>
        </w:rPr>
        <w:t>、新进人员社保卡办理</w:t>
      </w:r>
      <w:bookmarkStart w:id="0" w:name="_GoBack"/>
      <w:bookmarkEnd w:id="0"/>
    </w:p>
    <w:p w:rsidR="00223373" w:rsidRPr="00914B2E" w:rsidRDefault="00223373"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暂未办理社保卡的</w:t>
      </w:r>
      <w:r w:rsidR="007B0A77" w:rsidRPr="00914B2E">
        <w:rPr>
          <w:rFonts w:ascii="仿宋_GB2312" w:eastAsia="仿宋_GB2312" w:hint="eastAsia"/>
          <w:sz w:val="32"/>
          <w:szCs w:val="32"/>
        </w:rPr>
        <w:t>新进</w:t>
      </w:r>
      <w:r w:rsidR="007B0A77" w:rsidRPr="00914B2E">
        <w:rPr>
          <w:rFonts w:ascii="仿宋_GB2312" w:eastAsia="仿宋_GB2312" w:hint="eastAsia"/>
          <w:sz w:val="32"/>
          <w:szCs w:val="32"/>
        </w:rPr>
        <w:t>教职工，根据湖南省社保局统一要求，学校不再集中办理，由其本人携带本人身份证自行前往学校合作银行即时制卡网点采集制卡信息、现场制卡领用激活。</w:t>
      </w:r>
    </w:p>
    <w:p w:rsidR="0018003F" w:rsidRDefault="007B0A77"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 xml:space="preserve"> </w:t>
      </w:r>
      <w:r w:rsidRPr="00914B2E">
        <w:rPr>
          <w:rFonts w:ascii="仿宋_GB2312" w:eastAsia="仿宋_GB2312" w:hint="eastAsia"/>
          <w:sz w:val="32"/>
          <w:szCs w:val="32"/>
        </w:rPr>
        <w:t xml:space="preserve">      </w:t>
      </w:r>
      <w:r w:rsidR="00223373" w:rsidRPr="00914B2E">
        <w:rPr>
          <w:rFonts w:ascii="仿宋_GB2312" w:eastAsia="仿宋_GB2312" w:hint="eastAsia"/>
          <w:sz w:val="32"/>
          <w:szCs w:val="32"/>
        </w:rPr>
        <w:t xml:space="preserve">                         </w:t>
      </w:r>
    </w:p>
    <w:p w:rsidR="0018003F" w:rsidRDefault="00223373" w:rsidP="00914B2E">
      <w:pPr>
        <w:adjustRightInd w:val="0"/>
        <w:snapToGrid w:val="0"/>
        <w:spacing w:before="100" w:beforeAutospacing="1" w:after="100" w:afterAutospacing="1" w:line="300" w:lineRule="auto"/>
        <w:ind w:firstLineChars="200" w:firstLine="640"/>
        <w:contextualSpacing/>
        <w:rPr>
          <w:rFonts w:ascii="仿宋_GB2312" w:eastAsia="仿宋_GB2312" w:hint="eastAsia"/>
          <w:sz w:val="32"/>
          <w:szCs w:val="32"/>
        </w:rPr>
      </w:pPr>
      <w:r w:rsidRPr="00914B2E">
        <w:rPr>
          <w:rFonts w:ascii="仿宋_GB2312" w:eastAsia="仿宋_GB2312" w:hint="eastAsia"/>
          <w:sz w:val="32"/>
          <w:szCs w:val="32"/>
        </w:rPr>
        <w:t xml:space="preserve"> </w:t>
      </w:r>
    </w:p>
    <w:p w:rsidR="00A95659" w:rsidRPr="00914B2E" w:rsidRDefault="00223373" w:rsidP="0018003F">
      <w:pPr>
        <w:adjustRightInd w:val="0"/>
        <w:snapToGrid w:val="0"/>
        <w:spacing w:before="100" w:beforeAutospacing="1" w:after="100" w:afterAutospacing="1" w:line="300" w:lineRule="auto"/>
        <w:ind w:firstLineChars="1850" w:firstLine="5920"/>
        <w:contextualSpacing/>
        <w:rPr>
          <w:rFonts w:ascii="仿宋_GB2312" w:eastAsia="仿宋_GB2312" w:hint="eastAsia"/>
          <w:sz w:val="32"/>
          <w:szCs w:val="32"/>
        </w:rPr>
      </w:pPr>
      <w:r w:rsidRPr="00914B2E">
        <w:rPr>
          <w:rFonts w:ascii="仿宋_GB2312" w:eastAsia="仿宋_GB2312" w:hint="eastAsia"/>
          <w:sz w:val="32"/>
          <w:szCs w:val="32"/>
        </w:rPr>
        <w:t xml:space="preserve">  </w:t>
      </w:r>
      <w:r w:rsidR="007B0A77" w:rsidRPr="00914B2E">
        <w:rPr>
          <w:rFonts w:ascii="仿宋_GB2312" w:eastAsia="仿宋_GB2312" w:hint="eastAsia"/>
          <w:sz w:val="32"/>
          <w:szCs w:val="32"/>
        </w:rPr>
        <w:t xml:space="preserve"> </w:t>
      </w:r>
      <w:r w:rsidR="007B0A77" w:rsidRPr="00914B2E">
        <w:rPr>
          <w:rFonts w:ascii="仿宋_GB2312" w:eastAsia="仿宋_GB2312" w:hint="eastAsia"/>
          <w:sz w:val="32"/>
          <w:szCs w:val="32"/>
        </w:rPr>
        <w:t>人事处</w:t>
      </w:r>
    </w:p>
    <w:p w:rsidR="00A95659" w:rsidRPr="00914B2E" w:rsidRDefault="007B0A77" w:rsidP="00914B2E">
      <w:pPr>
        <w:adjustRightInd w:val="0"/>
        <w:snapToGrid w:val="0"/>
        <w:spacing w:before="100" w:beforeAutospacing="1" w:after="100" w:afterAutospacing="1" w:line="300" w:lineRule="auto"/>
        <w:contextualSpacing/>
        <w:rPr>
          <w:rFonts w:ascii="仿宋_GB2312" w:eastAsia="仿宋_GB2312" w:hint="eastAsia"/>
          <w:sz w:val="32"/>
          <w:szCs w:val="32"/>
        </w:rPr>
      </w:pPr>
      <w:r w:rsidRPr="00914B2E">
        <w:rPr>
          <w:rFonts w:ascii="仿宋_GB2312" w:eastAsia="仿宋_GB2312" w:hint="eastAsia"/>
          <w:sz w:val="32"/>
          <w:szCs w:val="32"/>
        </w:rPr>
        <w:t xml:space="preserve"> </w:t>
      </w:r>
      <w:r w:rsidRPr="00914B2E">
        <w:rPr>
          <w:rFonts w:ascii="仿宋_GB2312" w:eastAsia="仿宋_GB2312" w:hint="eastAsia"/>
          <w:sz w:val="32"/>
          <w:szCs w:val="32"/>
        </w:rPr>
        <w:t xml:space="preserve">                          </w:t>
      </w:r>
      <w:r w:rsidRPr="00914B2E">
        <w:rPr>
          <w:rFonts w:ascii="仿宋_GB2312" w:eastAsia="仿宋_GB2312" w:hint="eastAsia"/>
          <w:sz w:val="32"/>
          <w:szCs w:val="32"/>
        </w:rPr>
        <w:t xml:space="preserve">      </w:t>
      </w:r>
      <w:r w:rsidRPr="00914B2E">
        <w:rPr>
          <w:rFonts w:ascii="仿宋_GB2312" w:eastAsia="仿宋_GB2312" w:hint="eastAsia"/>
          <w:sz w:val="32"/>
          <w:szCs w:val="32"/>
        </w:rPr>
        <w:t>2020</w:t>
      </w:r>
      <w:r w:rsidRPr="00914B2E">
        <w:rPr>
          <w:rFonts w:ascii="仿宋_GB2312" w:eastAsia="仿宋_GB2312" w:hint="eastAsia"/>
          <w:sz w:val="32"/>
          <w:szCs w:val="32"/>
        </w:rPr>
        <w:t>年</w:t>
      </w:r>
      <w:r w:rsidRPr="00914B2E">
        <w:rPr>
          <w:rFonts w:ascii="仿宋_GB2312" w:eastAsia="仿宋_GB2312" w:hint="eastAsia"/>
          <w:sz w:val="32"/>
          <w:szCs w:val="32"/>
        </w:rPr>
        <w:t>5</w:t>
      </w:r>
      <w:r w:rsidRPr="00914B2E">
        <w:rPr>
          <w:rFonts w:ascii="仿宋_GB2312" w:eastAsia="仿宋_GB2312" w:hint="eastAsia"/>
          <w:sz w:val="32"/>
          <w:szCs w:val="32"/>
        </w:rPr>
        <w:t>月</w:t>
      </w:r>
      <w:r w:rsidRPr="00914B2E">
        <w:rPr>
          <w:rFonts w:ascii="仿宋_GB2312" w:eastAsia="仿宋_GB2312" w:hint="eastAsia"/>
          <w:sz w:val="32"/>
          <w:szCs w:val="32"/>
        </w:rPr>
        <w:t>29</w:t>
      </w:r>
      <w:r w:rsidRPr="00914B2E">
        <w:rPr>
          <w:rFonts w:ascii="仿宋_GB2312" w:eastAsia="仿宋_GB2312" w:hint="eastAsia"/>
          <w:sz w:val="32"/>
          <w:szCs w:val="32"/>
        </w:rPr>
        <w:t>日</w:t>
      </w:r>
    </w:p>
    <w:p w:rsidR="00A95659" w:rsidRDefault="00A95659">
      <w:pPr>
        <w:adjustRightInd w:val="0"/>
        <w:snapToGrid w:val="0"/>
        <w:spacing w:before="100" w:beforeAutospacing="1" w:after="100" w:afterAutospacing="1" w:line="360" w:lineRule="auto"/>
        <w:ind w:firstLine="0"/>
        <w:contextualSpacing/>
        <w:rPr>
          <w:sz w:val="28"/>
          <w:szCs w:val="28"/>
        </w:rPr>
      </w:pPr>
    </w:p>
    <w:p w:rsidR="00A95659" w:rsidRDefault="007B0A77">
      <w:pPr>
        <w:adjustRightInd w:val="0"/>
        <w:snapToGrid w:val="0"/>
        <w:spacing w:before="100" w:beforeAutospacing="1" w:after="100" w:afterAutospacing="1" w:line="360" w:lineRule="auto"/>
        <w:ind w:firstLine="0"/>
        <w:contextualSpacing/>
        <w:rPr>
          <w:rFonts w:hint="eastAsia"/>
          <w:sz w:val="28"/>
          <w:szCs w:val="28"/>
        </w:rPr>
      </w:pPr>
      <w:r>
        <w:rPr>
          <w:rFonts w:hint="eastAsia"/>
          <w:sz w:val="28"/>
          <w:szCs w:val="28"/>
        </w:rPr>
        <w:t>附件：</w:t>
      </w:r>
      <w:r>
        <w:rPr>
          <w:rFonts w:ascii="仿宋_GB2312" w:eastAsia="仿宋_GB2312" w:hAnsi="宋体" w:cs="宋体" w:hint="eastAsia"/>
          <w:color w:val="000000"/>
          <w:kern w:val="0"/>
          <w:sz w:val="28"/>
          <w:szCs w:val="28"/>
        </w:rPr>
        <w:t>湘西土家族苗族自治州、张家界市</w:t>
      </w:r>
      <w:r>
        <w:rPr>
          <w:rFonts w:hint="eastAsia"/>
          <w:sz w:val="28"/>
          <w:szCs w:val="28"/>
        </w:rPr>
        <w:t>即时制卡网点</w:t>
      </w:r>
    </w:p>
    <w:p w:rsidR="0018003F" w:rsidRDefault="0018003F">
      <w:pPr>
        <w:adjustRightInd w:val="0"/>
        <w:snapToGrid w:val="0"/>
        <w:spacing w:before="100" w:beforeAutospacing="1" w:after="100" w:afterAutospacing="1" w:line="360" w:lineRule="auto"/>
        <w:ind w:firstLine="0"/>
        <w:contextualSpacing/>
        <w:rPr>
          <w:rFonts w:hint="eastAsia"/>
          <w:sz w:val="28"/>
          <w:szCs w:val="28"/>
        </w:rPr>
      </w:pPr>
    </w:p>
    <w:p w:rsidR="0018003F" w:rsidRDefault="0018003F">
      <w:pPr>
        <w:adjustRightInd w:val="0"/>
        <w:snapToGrid w:val="0"/>
        <w:spacing w:before="100" w:beforeAutospacing="1" w:after="100" w:afterAutospacing="1" w:line="360" w:lineRule="auto"/>
        <w:ind w:firstLine="0"/>
        <w:contextualSpacing/>
        <w:rPr>
          <w:rFonts w:hint="eastAsia"/>
          <w:sz w:val="28"/>
          <w:szCs w:val="28"/>
        </w:rPr>
      </w:pPr>
    </w:p>
    <w:p w:rsidR="0018003F" w:rsidRDefault="0018003F">
      <w:pPr>
        <w:adjustRightInd w:val="0"/>
        <w:snapToGrid w:val="0"/>
        <w:spacing w:before="100" w:beforeAutospacing="1" w:after="100" w:afterAutospacing="1" w:line="360" w:lineRule="auto"/>
        <w:ind w:firstLine="0"/>
        <w:contextualSpacing/>
        <w:rPr>
          <w:rFonts w:hint="eastAsia"/>
          <w:sz w:val="28"/>
          <w:szCs w:val="28"/>
        </w:rPr>
      </w:pPr>
    </w:p>
    <w:p w:rsidR="0018003F" w:rsidRDefault="0018003F">
      <w:pPr>
        <w:adjustRightInd w:val="0"/>
        <w:snapToGrid w:val="0"/>
        <w:spacing w:before="100" w:beforeAutospacing="1" w:after="100" w:afterAutospacing="1" w:line="360" w:lineRule="auto"/>
        <w:ind w:firstLine="0"/>
        <w:contextualSpacing/>
        <w:rPr>
          <w:sz w:val="28"/>
          <w:szCs w:val="28"/>
        </w:rPr>
      </w:pPr>
    </w:p>
    <w:tbl>
      <w:tblPr>
        <w:tblW w:w="9357" w:type="dxa"/>
        <w:tblInd w:w="-411" w:type="dxa"/>
        <w:tblLayout w:type="fixed"/>
        <w:tblCellMar>
          <w:left w:w="0" w:type="dxa"/>
          <w:right w:w="0" w:type="dxa"/>
        </w:tblCellMar>
        <w:tblLook w:val="04A0"/>
      </w:tblPr>
      <w:tblGrid>
        <w:gridCol w:w="2127"/>
        <w:gridCol w:w="567"/>
        <w:gridCol w:w="1697"/>
        <w:gridCol w:w="4966"/>
      </w:tblGrid>
      <w:tr w:rsidR="00A95659">
        <w:trPr>
          <w:trHeight w:val="720"/>
        </w:trPr>
        <w:tc>
          <w:tcPr>
            <w:tcW w:w="9357" w:type="dxa"/>
            <w:gridSpan w:val="4"/>
            <w:tcBorders>
              <w:top w:val="nil"/>
              <w:left w:val="nil"/>
              <w:bottom w:val="nil"/>
              <w:right w:val="nil"/>
            </w:tcBorders>
            <w:shd w:val="clear" w:color="auto" w:fill="auto"/>
            <w:noWrap/>
            <w:tcMar>
              <w:top w:w="15" w:type="dxa"/>
              <w:left w:w="15" w:type="dxa"/>
              <w:right w:w="15" w:type="dxa"/>
            </w:tcMar>
            <w:vAlign w:val="center"/>
          </w:tcPr>
          <w:p w:rsidR="00A95659" w:rsidRDefault="007B0A77">
            <w:pPr>
              <w:widowControl/>
              <w:ind w:firstLine="0"/>
              <w:jc w:val="left"/>
              <w:textAlignment w:val="center"/>
              <w:rPr>
                <w:sz w:val="32"/>
                <w:szCs w:val="32"/>
              </w:rPr>
            </w:pPr>
            <w:r>
              <w:rPr>
                <w:rFonts w:hint="eastAsia"/>
                <w:sz w:val="32"/>
                <w:szCs w:val="32"/>
              </w:rPr>
              <w:lastRenderedPageBreak/>
              <w:t>附件：</w:t>
            </w:r>
          </w:p>
          <w:p w:rsidR="00A95659" w:rsidRDefault="007B0A77">
            <w:pPr>
              <w:widowControl/>
              <w:ind w:firstLine="0"/>
              <w:jc w:val="center"/>
              <w:textAlignment w:val="center"/>
              <w:rPr>
                <w:rFonts w:ascii="仿宋_GB2312" w:eastAsia="仿宋_GB2312" w:hAnsi="宋体" w:cs="宋体"/>
                <w:color w:val="000000"/>
                <w:sz w:val="28"/>
                <w:szCs w:val="28"/>
              </w:rPr>
            </w:pPr>
            <w:r>
              <w:rPr>
                <w:rFonts w:ascii="仿宋_GB2312" w:eastAsia="仿宋_GB2312" w:hAnsi="宋体" w:cs="宋体" w:hint="eastAsia"/>
                <w:color w:val="000000"/>
                <w:kern w:val="0"/>
                <w:sz w:val="28"/>
                <w:szCs w:val="28"/>
              </w:rPr>
              <w:t>湘西土家族苗族自治州工商银行即时制卡网点：</w:t>
            </w:r>
          </w:p>
        </w:tc>
      </w:tr>
      <w:tr w:rsidR="00A95659">
        <w:trPr>
          <w:trHeight w:val="443"/>
        </w:trPr>
        <w:tc>
          <w:tcPr>
            <w:tcW w:w="2694"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b/>
                <w:color w:val="000000"/>
                <w:sz w:val="24"/>
                <w:szCs w:val="24"/>
              </w:rPr>
            </w:pPr>
            <w:r>
              <w:rPr>
                <w:rFonts w:ascii="仿宋_GB2312" w:eastAsia="仿宋_GB2312" w:hAnsi="宋体" w:cs="宋体" w:hint="eastAsia"/>
                <w:b/>
                <w:color w:val="000000"/>
                <w:kern w:val="0"/>
                <w:sz w:val="24"/>
                <w:szCs w:val="24"/>
              </w:rPr>
              <w:t>地市</w:t>
            </w:r>
          </w:p>
        </w:tc>
        <w:tc>
          <w:tcPr>
            <w:tcW w:w="16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b/>
                <w:color w:val="000000"/>
                <w:sz w:val="24"/>
                <w:szCs w:val="24"/>
              </w:rPr>
            </w:pPr>
            <w:r>
              <w:rPr>
                <w:rFonts w:ascii="仿宋_GB2312" w:eastAsia="仿宋_GB2312" w:hAnsi="宋体" w:cs="宋体" w:hint="eastAsia"/>
                <w:b/>
                <w:color w:val="000000"/>
                <w:kern w:val="0"/>
                <w:sz w:val="24"/>
                <w:szCs w:val="24"/>
              </w:rPr>
              <w:t>银行</w:t>
            </w:r>
          </w:p>
        </w:tc>
        <w:tc>
          <w:tcPr>
            <w:tcW w:w="496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b/>
                <w:color w:val="000000"/>
                <w:sz w:val="24"/>
                <w:szCs w:val="24"/>
              </w:rPr>
            </w:pPr>
            <w:r>
              <w:rPr>
                <w:rFonts w:ascii="仿宋_GB2312" w:eastAsia="仿宋_GB2312" w:hAnsi="宋体" w:cs="宋体" w:hint="eastAsia"/>
                <w:b/>
                <w:color w:val="000000"/>
                <w:kern w:val="0"/>
                <w:sz w:val="24"/>
                <w:szCs w:val="24"/>
              </w:rPr>
              <w:t>网点</w:t>
            </w:r>
          </w:p>
        </w:tc>
      </w:tr>
      <w:tr w:rsidR="00A95659">
        <w:trPr>
          <w:trHeight w:val="520"/>
        </w:trPr>
        <w:tc>
          <w:tcPr>
            <w:tcW w:w="2694"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湘西土家族苗族自治州</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中国工商银行股份有限公司永顺支行</w:t>
            </w:r>
          </w:p>
        </w:tc>
      </w:tr>
      <w:tr w:rsidR="00A95659">
        <w:trPr>
          <w:trHeight w:val="480"/>
        </w:trPr>
        <w:tc>
          <w:tcPr>
            <w:tcW w:w="2694"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湘西土家族苗族自治州</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中国工商银行股份有限公司乾州支行</w:t>
            </w:r>
          </w:p>
        </w:tc>
      </w:tr>
      <w:tr w:rsidR="00A95659">
        <w:trPr>
          <w:trHeight w:val="480"/>
        </w:trPr>
        <w:tc>
          <w:tcPr>
            <w:tcW w:w="2694"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湘西土家族苗族自治州</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中国工商银行股份有限公司龙山支行</w:t>
            </w:r>
          </w:p>
        </w:tc>
      </w:tr>
      <w:tr w:rsidR="00A95659">
        <w:trPr>
          <w:trHeight w:val="440"/>
        </w:trPr>
        <w:tc>
          <w:tcPr>
            <w:tcW w:w="2694"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湘西土家族苗族自治州</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中国工商银行股份有限公司凤凰支行</w:t>
            </w:r>
          </w:p>
        </w:tc>
      </w:tr>
      <w:tr w:rsidR="00A95659">
        <w:trPr>
          <w:trHeight w:val="480"/>
        </w:trPr>
        <w:tc>
          <w:tcPr>
            <w:tcW w:w="2694"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湘西土家族苗族自治州</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中国工商银行股份有限公司保靖支行</w:t>
            </w:r>
          </w:p>
        </w:tc>
      </w:tr>
      <w:tr w:rsidR="00A95659">
        <w:trPr>
          <w:trHeight w:val="600"/>
        </w:trPr>
        <w:tc>
          <w:tcPr>
            <w:tcW w:w="2694"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湘西土家族苗族自治州</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中国工商银行股份有限公司吉首人民路支行</w:t>
            </w:r>
          </w:p>
        </w:tc>
      </w:tr>
      <w:tr w:rsidR="00A95659">
        <w:trPr>
          <w:trHeight w:val="520"/>
        </w:trPr>
        <w:tc>
          <w:tcPr>
            <w:tcW w:w="9357" w:type="dxa"/>
            <w:gridSpan w:val="4"/>
            <w:tcBorders>
              <w:top w:val="nil"/>
              <w:left w:val="nil"/>
              <w:bottom w:val="nil"/>
              <w:right w:val="nil"/>
            </w:tcBorders>
            <w:shd w:val="clear" w:color="auto" w:fill="auto"/>
            <w:noWrap/>
            <w:tcMar>
              <w:top w:w="15" w:type="dxa"/>
              <w:left w:w="15" w:type="dxa"/>
              <w:right w:w="15" w:type="dxa"/>
            </w:tcMar>
            <w:vAlign w:val="center"/>
          </w:tcPr>
          <w:p w:rsidR="00A95659" w:rsidRDefault="007B0A77">
            <w:pPr>
              <w:widowControl/>
              <w:ind w:firstLine="0"/>
              <w:jc w:val="center"/>
              <w:textAlignment w:val="center"/>
              <w:rPr>
                <w:rFonts w:ascii="仿宋_GB2312" w:eastAsia="仿宋_GB2312" w:hAnsi="宋体" w:cs="宋体"/>
                <w:color w:val="000000"/>
                <w:sz w:val="28"/>
                <w:szCs w:val="28"/>
              </w:rPr>
            </w:pPr>
            <w:r>
              <w:rPr>
                <w:rFonts w:ascii="仿宋_GB2312" w:eastAsia="仿宋_GB2312" w:hAnsi="宋体" w:cs="宋体" w:hint="eastAsia"/>
                <w:color w:val="000000"/>
                <w:kern w:val="0"/>
                <w:sz w:val="28"/>
                <w:szCs w:val="28"/>
              </w:rPr>
              <w:t>张家界市工商银行即时制卡网点：</w:t>
            </w:r>
          </w:p>
        </w:tc>
      </w:tr>
      <w:tr w:rsidR="00A95659">
        <w:trPr>
          <w:trHeight w:val="454"/>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b/>
                <w:color w:val="000000"/>
                <w:sz w:val="24"/>
                <w:szCs w:val="24"/>
              </w:rPr>
            </w:pPr>
            <w:r>
              <w:rPr>
                <w:rFonts w:ascii="仿宋_GB2312" w:eastAsia="仿宋_GB2312" w:hAnsi="宋体" w:cs="宋体" w:hint="eastAsia"/>
                <w:b/>
                <w:color w:val="000000"/>
                <w:kern w:val="0"/>
                <w:sz w:val="24"/>
                <w:szCs w:val="24"/>
              </w:rPr>
              <w:t>地市</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b/>
                <w:color w:val="000000"/>
                <w:sz w:val="24"/>
                <w:szCs w:val="24"/>
              </w:rPr>
            </w:pPr>
            <w:r>
              <w:rPr>
                <w:rFonts w:ascii="仿宋_GB2312" w:eastAsia="仿宋_GB2312" w:hAnsi="宋体" w:cs="宋体" w:hint="eastAsia"/>
                <w:b/>
                <w:color w:val="000000"/>
                <w:kern w:val="0"/>
                <w:sz w:val="24"/>
                <w:szCs w:val="24"/>
              </w:rPr>
              <w:t>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b/>
                <w:color w:val="000000"/>
                <w:sz w:val="24"/>
                <w:szCs w:val="24"/>
              </w:rPr>
            </w:pPr>
            <w:r>
              <w:rPr>
                <w:rFonts w:ascii="仿宋_GB2312" w:eastAsia="仿宋_GB2312" w:hAnsi="宋体" w:cs="宋体" w:hint="eastAsia"/>
                <w:b/>
                <w:color w:val="000000"/>
                <w:kern w:val="0"/>
                <w:sz w:val="24"/>
                <w:szCs w:val="24"/>
              </w:rPr>
              <w:t>网点</w:t>
            </w:r>
          </w:p>
        </w:tc>
      </w:tr>
      <w:tr w:rsidR="00A95659">
        <w:trPr>
          <w:trHeight w:val="617"/>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张家界市</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中国工商银行张家界分行</w:t>
            </w:r>
          </w:p>
        </w:tc>
      </w:tr>
      <w:tr w:rsidR="00A95659">
        <w:trPr>
          <w:trHeight w:val="454"/>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张家界市</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中国工商银行股份有限公司张家界武陵源支行</w:t>
            </w:r>
          </w:p>
        </w:tc>
      </w:tr>
      <w:tr w:rsidR="00A95659">
        <w:trPr>
          <w:trHeight w:val="262"/>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张家界市</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中国工商银行股份有限公司桑植支行</w:t>
            </w:r>
          </w:p>
        </w:tc>
      </w:tr>
      <w:tr w:rsidR="00A95659">
        <w:trPr>
          <w:trHeight w:val="454"/>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张家界市</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中国工商银行张家界南庄坪支行</w:t>
            </w:r>
          </w:p>
        </w:tc>
      </w:tr>
      <w:tr w:rsidR="00A95659">
        <w:trPr>
          <w:trHeight w:val="454"/>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张家界市</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中国工商银行股份有限公司慈利支行</w:t>
            </w:r>
          </w:p>
        </w:tc>
      </w:tr>
      <w:tr w:rsidR="00A95659">
        <w:trPr>
          <w:trHeight w:val="454"/>
        </w:trPr>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张家界市</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工商银行</w:t>
            </w:r>
          </w:p>
        </w:tc>
        <w:tc>
          <w:tcPr>
            <w:tcW w:w="4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95659" w:rsidRDefault="007B0A77">
            <w:pPr>
              <w:widowControl/>
              <w:ind w:firstLine="0"/>
              <w:jc w:val="center"/>
              <w:textAlignment w:val="bottom"/>
              <w:rPr>
                <w:rFonts w:ascii="仿宋_GB2312" w:eastAsia="仿宋_GB2312" w:hAnsi="宋体" w:cs="宋体"/>
                <w:color w:val="000000"/>
                <w:sz w:val="24"/>
                <w:szCs w:val="24"/>
              </w:rPr>
            </w:pPr>
            <w:r>
              <w:rPr>
                <w:rFonts w:ascii="仿宋_GB2312" w:eastAsia="仿宋_GB2312" w:hAnsi="宋体" w:cs="宋体" w:hint="eastAsia"/>
                <w:color w:val="000000"/>
                <w:kern w:val="0"/>
                <w:sz w:val="24"/>
                <w:szCs w:val="24"/>
              </w:rPr>
              <w:t>中国工商银行张家界后溶街支行</w:t>
            </w:r>
          </w:p>
        </w:tc>
      </w:tr>
    </w:tbl>
    <w:p w:rsidR="00A95659" w:rsidRDefault="00A95659">
      <w:pPr>
        <w:adjustRightInd w:val="0"/>
        <w:snapToGrid w:val="0"/>
        <w:spacing w:before="100" w:beforeAutospacing="1" w:after="100" w:afterAutospacing="1" w:line="360" w:lineRule="auto"/>
        <w:ind w:firstLine="0"/>
        <w:contextualSpacing/>
        <w:rPr>
          <w:sz w:val="32"/>
          <w:szCs w:val="32"/>
        </w:rPr>
      </w:pPr>
    </w:p>
    <w:sectPr w:rsidR="00A95659" w:rsidSect="00A95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77" w:rsidRDefault="007B0A77" w:rsidP="0090713B">
      <w:pPr>
        <w:spacing w:before="0" w:after="0" w:line="240" w:lineRule="auto"/>
      </w:pPr>
      <w:r>
        <w:separator/>
      </w:r>
    </w:p>
  </w:endnote>
  <w:endnote w:type="continuationSeparator" w:id="0">
    <w:p w:rsidR="007B0A77" w:rsidRDefault="007B0A77" w:rsidP="0090713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77" w:rsidRDefault="007B0A77" w:rsidP="0090713B">
      <w:pPr>
        <w:spacing w:before="0" w:after="0" w:line="240" w:lineRule="auto"/>
      </w:pPr>
      <w:r>
        <w:separator/>
      </w:r>
    </w:p>
  </w:footnote>
  <w:footnote w:type="continuationSeparator" w:id="0">
    <w:p w:rsidR="007B0A77" w:rsidRDefault="007B0A77" w:rsidP="0090713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EA766"/>
    <w:multiLevelType w:val="singleLevel"/>
    <w:tmpl w:val="466EA766"/>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512C"/>
    <w:rsid w:val="000025E0"/>
    <w:rsid w:val="00022B61"/>
    <w:rsid w:val="000543AB"/>
    <w:rsid w:val="00070EE1"/>
    <w:rsid w:val="00082595"/>
    <w:rsid w:val="0012012D"/>
    <w:rsid w:val="0018003F"/>
    <w:rsid w:val="00212756"/>
    <w:rsid w:val="00223373"/>
    <w:rsid w:val="0031512C"/>
    <w:rsid w:val="00382877"/>
    <w:rsid w:val="003A0A37"/>
    <w:rsid w:val="003A632F"/>
    <w:rsid w:val="004742A7"/>
    <w:rsid w:val="004F620E"/>
    <w:rsid w:val="0051272C"/>
    <w:rsid w:val="0056460B"/>
    <w:rsid w:val="00660ED5"/>
    <w:rsid w:val="006A1B43"/>
    <w:rsid w:val="006C4E40"/>
    <w:rsid w:val="00770C27"/>
    <w:rsid w:val="007853C1"/>
    <w:rsid w:val="007B0A77"/>
    <w:rsid w:val="007D7E99"/>
    <w:rsid w:val="00847FE0"/>
    <w:rsid w:val="00880273"/>
    <w:rsid w:val="008A55A8"/>
    <w:rsid w:val="0090713B"/>
    <w:rsid w:val="00914B2E"/>
    <w:rsid w:val="00A12B22"/>
    <w:rsid w:val="00A95659"/>
    <w:rsid w:val="00B24B38"/>
    <w:rsid w:val="00B338A6"/>
    <w:rsid w:val="00B54D5E"/>
    <w:rsid w:val="00BF7A93"/>
    <w:rsid w:val="00C7314C"/>
    <w:rsid w:val="00CC5EAC"/>
    <w:rsid w:val="00D27FC6"/>
    <w:rsid w:val="00D81DAF"/>
    <w:rsid w:val="00E26583"/>
    <w:rsid w:val="00ED788C"/>
    <w:rsid w:val="00F67C5C"/>
    <w:rsid w:val="041F2DCD"/>
    <w:rsid w:val="079E0128"/>
    <w:rsid w:val="0F5B2408"/>
    <w:rsid w:val="137C06C1"/>
    <w:rsid w:val="17956540"/>
    <w:rsid w:val="183E6D1D"/>
    <w:rsid w:val="1BCE1A7A"/>
    <w:rsid w:val="1E353BE1"/>
    <w:rsid w:val="23052457"/>
    <w:rsid w:val="25187DD5"/>
    <w:rsid w:val="2CB42936"/>
    <w:rsid w:val="2CEE56B3"/>
    <w:rsid w:val="351E1383"/>
    <w:rsid w:val="35C46255"/>
    <w:rsid w:val="37480CD0"/>
    <w:rsid w:val="3A3A722F"/>
    <w:rsid w:val="3B7852D4"/>
    <w:rsid w:val="3B8D4491"/>
    <w:rsid w:val="3BF6423D"/>
    <w:rsid w:val="3C952538"/>
    <w:rsid w:val="47117EB3"/>
    <w:rsid w:val="4CEC5E3C"/>
    <w:rsid w:val="51DA5BA4"/>
    <w:rsid w:val="54B32299"/>
    <w:rsid w:val="57CA5298"/>
    <w:rsid w:val="5AEA6439"/>
    <w:rsid w:val="5C917457"/>
    <w:rsid w:val="600D3A6B"/>
    <w:rsid w:val="65797751"/>
    <w:rsid w:val="66133241"/>
    <w:rsid w:val="67CF70F9"/>
    <w:rsid w:val="698D110F"/>
    <w:rsid w:val="6A687D9D"/>
    <w:rsid w:val="6AE128C1"/>
    <w:rsid w:val="6C5A2D28"/>
    <w:rsid w:val="6DD97F8F"/>
    <w:rsid w:val="6E6F09DE"/>
    <w:rsid w:val="6FAC6F9F"/>
    <w:rsid w:val="7496594F"/>
    <w:rsid w:val="75332DC3"/>
    <w:rsid w:val="764C7240"/>
    <w:rsid w:val="791123D8"/>
    <w:rsid w:val="7C712070"/>
    <w:rsid w:val="7CB16787"/>
    <w:rsid w:val="7F6E2A46"/>
    <w:rsid w:val="7F8A6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59"/>
    <w:pPr>
      <w:widowControl w:val="0"/>
      <w:spacing w:before="150" w:after="150" w:line="432" w:lineRule="atLeast"/>
      <w:ind w:firstLine="482"/>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95659"/>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rsid w:val="00A9565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qFormat/>
    <w:rsid w:val="00A95659"/>
    <w:rPr>
      <w:sz w:val="18"/>
      <w:szCs w:val="18"/>
    </w:rPr>
  </w:style>
  <w:style w:type="character" w:customStyle="1" w:styleId="Char">
    <w:name w:val="页脚 Char"/>
    <w:basedOn w:val="a0"/>
    <w:link w:val="a3"/>
    <w:uiPriority w:val="99"/>
    <w:semiHidden/>
    <w:qFormat/>
    <w:rsid w:val="00A95659"/>
    <w:rPr>
      <w:sz w:val="18"/>
      <w:szCs w:val="18"/>
    </w:rPr>
  </w:style>
  <w:style w:type="paragraph" w:styleId="a5">
    <w:name w:val="List Paragraph"/>
    <w:basedOn w:val="a"/>
    <w:uiPriority w:val="34"/>
    <w:qFormat/>
    <w:rsid w:val="00A9565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185</Words>
  <Characters>1061</Characters>
  <Application>Microsoft Office Word</Application>
  <DocSecurity>0</DocSecurity>
  <Lines>8</Lines>
  <Paragraphs>2</Paragraphs>
  <ScaleCrop>false</ScaleCrop>
  <Company>微软中国</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黄云凯</dc:creator>
  <cp:lastModifiedBy>黄云凯</cp:lastModifiedBy>
  <cp:revision>34</cp:revision>
  <dcterms:created xsi:type="dcterms:W3CDTF">2020-05-29T01:59:00Z</dcterms:created>
  <dcterms:modified xsi:type="dcterms:W3CDTF">2020-05-29T07:43:00Z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