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5C" w:rsidRDefault="004D1590">
      <w:pPr>
        <w:jc w:val="center"/>
        <w:rPr>
          <w:rFonts w:ascii="方正大标宋简体" w:eastAsia="方正大标宋简体"/>
          <w:color w:val="FF0000"/>
          <w:w w:val="80"/>
          <w:sz w:val="100"/>
          <w:szCs w:val="100"/>
        </w:rPr>
      </w:pPr>
      <w:r>
        <w:rPr>
          <w:rFonts w:ascii="方正大标宋简体" w:eastAsia="方正大标宋简体" w:hint="eastAsia"/>
          <w:color w:val="FF0000"/>
          <w:w w:val="80"/>
          <w:sz w:val="100"/>
          <w:szCs w:val="100"/>
        </w:rPr>
        <w:t>吉</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首</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大</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学</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人</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事</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处</w:t>
      </w:r>
    </w:p>
    <w:p w:rsidR="006B355C" w:rsidRDefault="006B355C">
      <w:pPr>
        <w:spacing w:line="240" w:lineRule="exact"/>
        <w:rPr>
          <w:rFonts w:ascii="方正大标宋简体" w:eastAsia="方正大标宋简体"/>
          <w:sz w:val="72"/>
          <w:szCs w:val="72"/>
        </w:rPr>
      </w:pPr>
      <w:r w:rsidRPr="006B355C">
        <w:rPr>
          <w:rFonts w:ascii="方正大标宋简体" w:eastAsia="方正大标宋简体"/>
          <w:color w:val="FF0000"/>
          <w:sz w:val="72"/>
          <w:szCs w:val="72"/>
        </w:rPr>
        <w:pict>
          <v:line id="Line 2" o:spid="_x0000_s1026" style="position:absolute;left:0;text-align:left;z-index:251658240" from="0,2.6pt" to="442.2pt,2.6pt" o:gfxdata="UEsDBAoAAAAAAIdO4kAAAAAAAAAAAAAAAAAEAAAAZHJzL1BLAwQUAAAACACHTuJAQ3U+qtEAAAAE&#10;AQAADwAAAGRycy9kb3ducmV2LnhtbE2PzU7DMBCE70h9B2uRuFG7oYUoZNNDJc70hwNHN94mUeN1&#10;ZDtN+/Y1XOA4mtHMN+X6antxIR86xwiLuQJBXDvTcYPwdfh4zkGEqNno3jEh3CjAupo9lLowbuId&#10;XfaxEamEQ6ER2hiHQspQt2R1mLuBOHkn562OSfpGGq+nVG57mSn1Kq3uOC20eqBNS/V5P1qE7zfP&#10;btp9nrYvI99CNpwP2UohPj0u1DuISNf4F4Yf/IQOVWI6upFNED1COhIRVhmIZOb5cgni+KtlVcr/&#10;8NUdUEsDBBQAAAAIAIdO4kCxAtATxwEAAJIDAAAOAAAAZHJzL2Uyb0RvYy54bWytU8luGzEMvRfo&#10;Pwi61+Mx6rQdeJxDXPcStAaafgCtZUaoNoiKx/77UrLjdLkUQeagoUTq8fGRWt0enWUHldAE3/N2&#10;NudMeRGk8UPPfzxs333kDDN4CTZ41fOTQn67fvtmNcVOLcIYrFSJEYjHboo9H3OOXdOgGJUDnIWo&#10;PDl1SA4ybdPQyAQToTvbLObzm2YKScYUhEKk083ZydcVX2sl8jetUWVme07ccl1TXfdlbdYr6IYE&#10;cTTiQgNewMKB8ZT0CrWBDOwxmX+gnBEpYNB5JoJrgtZGqFoDVdPO/6rm+whR1VpIHIxXmfD1YMXX&#10;wy4xI6l3nHlw1KJ74xVbFGWmiB0F3Plduuww7lIp86iTK38qgB2rmqermuqYmaDD5U27/PSeRBdP&#10;vub5YkyYv6jgWDF6biln1Q8O95gpGYU+hZQ81rOJED+0y4IHNCjaQibTRaKeqXk/H8ZLCzBYI7fG&#10;2nIR07C/s4kdgAZgu53TVyoj+D/CSq4N4HiOq67zaIwK5GcvWT5FksbTDPPCxCnJmVU08sUiQOgy&#10;GPs/kZTaemJQxD3LWax9kCdqxGNMZhhJkLayLB5qfOV7GdIyWb/vK9LzU1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N1PqrRAAAABAEAAA8AAAAAAAAAAQAgAAAAIgAAAGRycy9kb3ducmV2Lnht&#10;bFBLAQIUABQAAAAIAIdO4kCxAtATxwEAAJIDAAAOAAAAAAAAAAEAIAAAACABAABkcnMvZTJvRG9j&#10;LnhtbFBLBQYAAAAABgAGAFkBAABZBQAAAAA=&#10;" strokecolor="red" strokeweight="4.5pt">
            <v:stroke linestyle="thickThin"/>
          </v:line>
        </w:pict>
      </w:r>
    </w:p>
    <w:p w:rsidR="006B355C" w:rsidRDefault="004D1590">
      <w:pPr>
        <w:wordWrap w:val="0"/>
        <w:ind w:right="112"/>
        <w:jc w:val="right"/>
        <w:rPr>
          <w:rFonts w:ascii="仿宋" w:eastAsia="仿宋" w:hAnsi="仿宋"/>
          <w:sz w:val="32"/>
          <w:szCs w:val="32"/>
        </w:rPr>
      </w:pPr>
      <w:r>
        <w:rPr>
          <w:rFonts w:ascii="仿宋" w:eastAsia="仿宋" w:hAnsi="仿宋" w:hint="eastAsia"/>
          <w:sz w:val="32"/>
          <w:szCs w:val="32"/>
        </w:rPr>
        <w:t>吉大人通</w:t>
      </w:r>
      <w:r>
        <w:rPr>
          <w:rFonts w:ascii="仿宋" w:eastAsia="仿宋" w:hAnsi="仿宋" w:cs="仿宋" w:hint="eastAsia"/>
          <w:sz w:val="32"/>
          <w:szCs w:val="32"/>
        </w:rPr>
        <w:t>〔</w:t>
      </w:r>
      <w:r>
        <w:rPr>
          <w:rFonts w:ascii="仿宋" w:eastAsia="仿宋" w:hAnsi="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hint="eastAsia"/>
          <w:sz w:val="32"/>
          <w:szCs w:val="32"/>
        </w:rPr>
        <w:t>号</w:t>
      </w:r>
    </w:p>
    <w:p w:rsidR="006B355C" w:rsidRDefault="006B355C">
      <w:pPr>
        <w:widowControl/>
        <w:shd w:val="clear" w:color="auto" w:fill="FFFFFF"/>
        <w:spacing w:line="600" w:lineRule="atLeast"/>
        <w:jc w:val="center"/>
        <w:rPr>
          <w:rFonts w:ascii="仿宋_GB2312" w:eastAsia="仿宋_GB2312" w:hAnsi="仿宋" w:cs="Times New Roman"/>
          <w:color w:val="000000"/>
          <w:kern w:val="0"/>
          <w:sz w:val="32"/>
          <w:szCs w:val="32"/>
        </w:rPr>
      </w:pPr>
    </w:p>
    <w:p w:rsidR="006B355C" w:rsidRPr="00702B28" w:rsidRDefault="004D1590">
      <w:pPr>
        <w:widowControl/>
        <w:shd w:val="clear" w:color="auto" w:fill="FFFFFF"/>
        <w:spacing w:line="600" w:lineRule="atLeast"/>
        <w:jc w:val="center"/>
        <w:rPr>
          <w:rFonts w:ascii="仿宋" w:eastAsia="仿宋" w:hAnsi="仿宋" w:cs="Times New Roman"/>
          <w:b/>
          <w:color w:val="000000"/>
          <w:spacing w:val="-6"/>
          <w:kern w:val="0"/>
          <w:sz w:val="44"/>
          <w:szCs w:val="44"/>
        </w:rPr>
      </w:pPr>
      <w:r w:rsidRPr="00702B28">
        <w:rPr>
          <w:rFonts w:ascii="仿宋" w:eastAsia="仿宋" w:hAnsi="仿宋" w:cs="Times New Roman" w:hint="eastAsia"/>
          <w:b/>
          <w:color w:val="000000"/>
          <w:spacing w:val="-6"/>
          <w:kern w:val="0"/>
          <w:sz w:val="44"/>
          <w:szCs w:val="44"/>
        </w:rPr>
        <w:t>关于</w:t>
      </w:r>
      <w:r w:rsidRPr="00702B28">
        <w:rPr>
          <w:rFonts w:ascii="仿宋" w:eastAsia="仿宋" w:hAnsi="仿宋" w:cs="Times New Roman" w:hint="eastAsia"/>
          <w:b/>
          <w:color w:val="000000"/>
          <w:spacing w:val="-6"/>
          <w:kern w:val="0"/>
          <w:sz w:val="44"/>
          <w:szCs w:val="44"/>
        </w:rPr>
        <w:t>报送</w:t>
      </w:r>
      <w:r w:rsidRPr="00702B28">
        <w:rPr>
          <w:rFonts w:ascii="仿宋" w:eastAsia="仿宋" w:hAnsi="仿宋" w:cs="Times New Roman" w:hint="eastAsia"/>
          <w:b/>
          <w:color w:val="000000"/>
          <w:spacing w:val="-6"/>
          <w:kern w:val="0"/>
          <w:sz w:val="44"/>
          <w:szCs w:val="44"/>
        </w:rPr>
        <w:t>工资外</w:t>
      </w:r>
      <w:r w:rsidRPr="00702B28">
        <w:rPr>
          <w:rFonts w:ascii="仿宋" w:eastAsia="仿宋" w:hAnsi="仿宋" w:cs="Times New Roman" w:hint="eastAsia"/>
          <w:b/>
          <w:color w:val="000000"/>
          <w:spacing w:val="-6"/>
          <w:kern w:val="0"/>
          <w:sz w:val="44"/>
          <w:szCs w:val="44"/>
        </w:rPr>
        <w:t>劳务报酬</w:t>
      </w:r>
      <w:r w:rsidRPr="00702B28">
        <w:rPr>
          <w:rFonts w:ascii="仿宋" w:eastAsia="仿宋" w:hAnsi="仿宋" w:cs="Times New Roman" w:hint="eastAsia"/>
          <w:b/>
          <w:color w:val="000000"/>
          <w:spacing w:val="-6"/>
          <w:kern w:val="0"/>
          <w:sz w:val="44"/>
          <w:szCs w:val="44"/>
        </w:rPr>
        <w:t>发放项目及标准的通</w:t>
      </w:r>
      <w:r w:rsidR="00702B28">
        <w:rPr>
          <w:rFonts w:ascii="仿宋" w:eastAsia="仿宋" w:hAnsi="仿宋" w:cs="Times New Roman" w:hint="eastAsia"/>
          <w:b/>
          <w:color w:val="000000"/>
          <w:spacing w:val="-6"/>
          <w:kern w:val="0"/>
          <w:sz w:val="44"/>
          <w:szCs w:val="44"/>
        </w:rPr>
        <w:t xml:space="preserve">        </w:t>
      </w:r>
      <w:r w:rsidRPr="00702B28">
        <w:rPr>
          <w:rFonts w:ascii="仿宋" w:eastAsia="仿宋" w:hAnsi="仿宋" w:cs="Times New Roman" w:hint="eastAsia"/>
          <w:b/>
          <w:color w:val="000000"/>
          <w:spacing w:val="-6"/>
          <w:kern w:val="0"/>
          <w:sz w:val="44"/>
          <w:szCs w:val="44"/>
        </w:rPr>
        <w:t>知</w:t>
      </w: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4D1590">
      <w:pPr>
        <w:widowControl/>
        <w:shd w:val="clear" w:color="auto" w:fill="FFFFFF"/>
        <w:spacing w:line="600" w:lineRule="atLeast"/>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各单位：</w:t>
      </w:r>
    </w:p>
    <w:p w:rsidR="006B355C" w:rsidRDefault="004D1590">
      <w:pPr>
        <w:widowControl/>
        <w:shd w:val="clear" w:color="auto" w:fill="FFFFFF"/>
        <w:spacing w:line="600" w:lineRule="atLeast"/>
        <w:ind w:firstLine="640"/>
        <w:rPr>
          <w:rFonts w:ascii="Times New Roman" w:eastAsia="宋体" w:hAnsi="Times New Roman" w:cs="Times New Roman"/>
          <w:color w:val="000000"/>
          <w:kern w:val="0"/>
          <w:sz w:val="32"/>
          <w:szCs w:val="32"/>
        </w:rPr>
      </w:pPr>
      <w:r>
        <w:rPr>
          <w:rFonts w:ascii="仿宋_GB2312" w:eastAsia="仿宋_GB2312" w:hAnsi="仿宋" w:cs="Times New Roman" w:hint="eastAsia"/>
          <w:color w:val="000000"/>
          <w:kern w:val="0"/>
          <w:sz w:val="32"/>
          <w:szCs w:val="32"/>
        </w:rPr>
        <w:t>为进一步规范工资外</w:t>
      </w:r>
      <w:r>
        <w:rPr>
          <w:rFonts w:ascii="仿宋_GB2312" w:eastAsia="仿宋_GB2312" w:hAnsi="仿宋" w:cs="Times New Roman" w:hint="eastAsia"/>
          <w:color w:val="000000"/>
          <w:kern w:val="0"/>
          <w:sz w:val="32"/>
          <w:szCs w:val="32"/>
        </w:rPr>
        <w:t>校内</w:t>
      </w:r>
      <w:r w:rsidR="00EE7A15">
        <w:rPr>
          <w:rFonts w:ascii="仿宋_GB2312" w:eastAsia="仿宋_GB2312" w:hAnsi="仿宋" w:cs="Times New Roman" w:hint="eastAsia"/>
          <w:color w:val="000000"/>
          <w:kern w:val="0"/>
          <w:sz w:val="32"/>
          <w:szCs w:val="32"/>
        </w:rPr>
        <w:t>外</w:t>
      </w:r>
      <w:r>
        <w:rPr>
          <w:rFonts w:ascii="仿宋_GB2312" w:eastAsia="仿宋_GB2312" w:hAnsi="仿宋" w:cs="Times New Roman" w:hint="eastAsia"/>
          <w:color w:val="000000"/>
          <w:kern w:val="0"/>
          <w:sz w:val="32"/>
          <w:szCs w:val="32"/>
        </w:rPr>
        <w:t>人员劳务报酬支出</w:t>
      </w:r>
      <w:r>
        <w:rPr>
          <w:rFonts w:ascii="仿宋_GB2312" w:eastAsia="仿宋_GB2312" w:hAnsi="仿宋" w:cs="Times New Roman" w:hint="eastAsia"/>
          <w:color w:val="000000"/>
          <w:kern w:val="0"/>
          <w:sz w:val="32"/>
          <w:szCs w:val="32"/>
        </w:rPr>
        <w:t>的发放行为，</w:t>
      </w:r>
      <w:r>
        <w:rPr>
          <w:rFonts w:ascii="仿宋_GB2312" w:eastAsia="仿宋_GB2312" w:hAnsi="仿宋" w:cs="Times New Roman" w:hint="eastAsia"/>
          <w:color w:val="000000"/>
          <w:kern w:val="0"/>
          <w:sz w:val="32"/>
          <w:szCs w:val="32"/>
        </w:rPr>
        <w:t>进一步完善财经管理内控机制，</w:t>
      </w:r>
      <w:r>
        <w:rPr>
          <w:rFonts w:ascii="仿宋_GB2312" w:eastAsia="仿宋_GB2312" w:hAnsi="仿宋" w:cs="Times New Roman" w:hint="eastAsia"/>
          <w:color w:val="000000"/>
          <w:kern w:val="0"/>
          <w:sz w:val="32"/>
          <w:szCs w:val="32"/>
        </w:rPr>
        <w:t>经学校研究，决定</w:t>
      </w:r>
      <w:r>
        <w:rPr>
          <w:rFonts w:ascii="仿宋_GB2312" w:eastAsia="仿宋_GB2312" w:hAnsi="仿宋" w:cs="Times New Roman" w:hint="eastAsia"/>
          <w:color w:val="000000"/>
          <w:kern w:val="0"/>
          <w:sz w:val="32"/>
          <w:szCs w:val="32"/>
        </w:rPr>
        <w:t>汇总规范</w:t>
      </w:r>
      <w:r>
        <w:rPr>
          <w:rFonts w:ascii="仿宋_GB2312" w:eastAsia="仿宋_GB2312" w:hAnsi="仿宋" w:cs="Times New Roman" w:hint="eastAsia"/>
          <w:color w:val="000000"/>
          <w:kern w:val="0"/>
          <w:sz w:val="32"/>
          <w:szCs w:val="32"/>
        </w:rPr>
        <w:t>工资外</w:t>
      </w:r>
      <w:r>
        <w:rPr>
          <w:rFonts w:ascii="仿宋_GB2312" w:eastAsia="仿宋_GB2312" w:hAnsi="仿宋" w:cs="Times New Roman" w:hint="eastAsia"/>
          <w:color w:val="000000"/>
          <w:kern w:val="0"/>
          <w:sz w:val="32"/>
          <w:szCs w:val="32"/>
        </w:rPr>
        <w:t>校内外人员劳务报酬支出</w:t>
      </w:r>
      <w:r>
        <w:rPr>
          <w:rFonts w:ascii="仿宋_GB2312" w:eastAsia="仿宋_GB2312" w:hAnsi="仿宋" w:cs="Times New Roman" w:hint="eastAsia"/>
          <w:color w:val="000000"/>
          <w:kern w:val="0"/>
          <w:sz w:val="32"/>
          <w:szCs w:val="32"/>
        </w:rPr>
        <w:t>发放项目及标准</w:t>
      </w:r>
      <w:r>
        <w:rPr>
          <w:rFonts w:ascii="仿宋_GB2312" w:eastAsia="仿宋_GB2312" w:hAnsi="仿宋" w:cs="Times New Roman" w:hint="eastAsia"/>
          <w:color w:val="000000"/>
          <w:kern w:val="0"/>
          <w:sz w:val="32"/>
          <w:szCs w:val="32"/>
        </w:rPr>
        <w:t>。工资外劳务报酬是指各单位发放的教职工完成所聘岗位职责之外的其他工作任务所发放的工资外劳务报酬，如监考费、巡考费、命题费、班主任津贴、辅导员津贴、专家讲座费、评审专家劳务费等各类工资外校内外人员劳务报酬。</w:t>
      </w:r>
      <w:r>
        <w:rPr>
          <w:rFonts w:ascii="仿宋_GB2312" w:eastAsia="仿宋_GB2312" w:hAnsi="仿宋" w:cs="Times New Roman" w:hint="eastAsia"/>
          <w:color w:val="000000"/>
          <w:kern w:val="0"/>
          <w:sz w:val="32"/>
          <w:szCs w:val="32"/>
        </w:rPr>
        <w:t>学校</w:t>
      </w:r>
      <w:r>
        <w:rPr>
          <w:rFonts w:ascii="仿宋_GB2312" w:eastAsia="仿宋_GB2312" w:hAnsi="仿宋" w:cs="Times New Roman" w:hint="eastAsia"/>
          <w:color w:val="000000"/>
          <w:kern w:val="0"/>
          <w:sz w:val="32"/>
          <w:szCs w:val="32"/>
        </w:rPr>
        <w:t>财经工作领导小组</w:t>
      </w:r>
      <w:r>
        <w:rPr>
          <w:rFonts w:ascii="仿宋_GB2312" w:eastAsia="仿宋_GB2312" w:hAnsi="仿宋" w:cs="Times New Roman" w:hint="eastAsia"/>
          <w:color w:val="000000"/>
          <w:kern w:val="0"/>
          <w:sz w:val="32"/>
          <w:szCs w:val="32"/>
        </w:rPr>
        <w:t>将专题研究工资外</w:t>
      </w:r>
      <w:r>
        <w:rPr>
          <w:rFonts w:ascii="仿宋_GB2312" w:eastAsia="仿宋_GB2312" w:hAnsi="仿宋" w:cs="Times New Roman" w:hint="eastAsia"/>
          <w:color w:val="000000"/>
          <w:kern w:val="0"/>
          <w:sz w:val="32"/>
          <w:szCs w:val="32"/>
        </w:rPr>
        <w:t>劳务费发放</w:t>
      </w:r>
      <w:r>
        <w:rPr>
          <w:rFonts w:ascii="仿宋_GB2312" w:eastAsia="仿宋_GB2312" w:hAnsi="仿宋" w:cs="Times New Roman" w:hint="eastAsia"/>
          <w:color w:val="000000"/>
          <w:kern w:val="0"/>
          <w:sz w:val="32"/>
          <w:szCs w:val="32"/>
        </w:rPr>
        <w:t>管理相关事宜，并</w:t>
      </w:r>
      <w:r>
        <w:rPr>
          <w:rFonts w:ascii="仿宋_GB2312" w:eastAsia="仿宋_GB2312" w:hAnsi="仿宋" w:cs="Times New Roman" w:hint="eastAsia"/>
          <w:color w:val="000000"/>
          <w:kern w:val="0"/>
          <w:sz w:val="32"/>
          <w:szCs w:val="32"/>
        </w:rPr>
        <w:t>报学校研究</w:t>
      </w:r>
      <w:r>
        <w:rPr>
          <w:rFonts w:ascii="仿宋_GB2312" w:eastAsia="仿宋_GB2312" w:hAnsi="仿宋" w:cs="Times New Roman" w:hint="eastAsia"/>
          <w:color w:val="000000"/>
          <w:kern w:val="0"/>
          <w:sz w:val="32"/>
          <w:szCs w:val="32"/>
        </w:rPr>
        <w:t>出台《吉首大学工资外</w:t>
      </w:r>
      <w:r>
        <w:rPr>
          <w:rFonts w:ascii="仿宋_GB2312" w:eastAsia="仿宋_GB2312" w:hAnsi="仿宋" w:cs="Times New Roman" w:hint="eastAsia"/>
          <w:color w:val="000000"/>
          <w:kern w:val="0"/>
          <w:sz w:val="32"/>
          <w:szCs w:val="32"/>
        </w:rPr>
        <w:t>劳务报酬发放</w:t>
      </w:r>
      <w:r>
        <w:rPr>
          <w:rFonts w:ascii="仿宋_GB2312" w:eastAsia="仿宋_GB2312" w:hAnsi="仿宋" w:cs="Times New Roman" w:hint="eastAsia"/>
          <w:color w:val="000000"/>
          <w:kern w:val="0"/>
          <w:sz w:val="32"/>
          <w:szCs w:val="32"/>
        </w:rPr>
        <w:t>管理办法》，今后凡是不符合学校工资外</w:t>
      </w:r>
      <w:r>
        <w:rPr>
          <w:rFonts w:ascii="仿宋_GB2312" w:eastAsia="仿宋_GB2312" w:hAnsi="仿宋" w:cs="Times New Roman" w:hint="eastAsia"/>
          <w:color w:val="000000"/>
          <w:kern w:val="0"/>
          <w:sz w:val="32"/>
          <w:szCs w:val="32"/>
        </w:rPr>
        <w:t>人员劳务报酬支出发放</w:t>
      </w:r>
      <w:r>
        <w:rPr>
          <w:rFonts w:ascii="仿宋_GB2312" w:eastAsia="仿宋_GB2312" w:hAnsi="仿宋" w:cs="Times New Roman" w:hint="eastAsia"/>
          <w:color w:val="000000"/>
          <w:kern w:val="0"/>
          <w:sz w:val="32"/>
          <w:szCs w:val="32"/>
        </w:rPr>
        <w:t>管理办法中的项目，</w:t>
      </w:r>
      <w:r>
        <w:rPr>
          <w:rFonts w:ascii="仿宋_GB2312" w:eastAsia="仿宋_GB2312" w:hAnsi="仿宋" w:cs="Times New Roman" w:hint="eastAsia"/>
          <w:color w:val="000000"/>
          <w:kern w:val="0"/>
          <w:sz w:val="32"/>
          <w:szCs w:val="32"/>
        </w:rPr>
        <w:t>原则上财务</w:t>
      </w:r>
      <w:r>
        <w:rPr>
          <w:rFonts w:ascii="仿宋_GB2312" w:eastAsia="仿宋_GB2312" w:hAnsi="仿宋" w:cs="Times New Roman" w:hint="eastAsia"/>
          <w:color w:val="000000"/>
          <w:kern w:val="0"/>
          <w:sz w:val="32"/>
          <w:szCs w:val="32"/>
        </w:rPr>
        <w:t>将不再发放相关经费。</w:t>
      </w:r>
    </w:p>
    <w:p w:rsidR="006B355C" w:rsidRDefault="004D1590">
      <w:pPr>
        <w:widowControl/>
        <w:shd w:val="clear" w:color="auto" w:fill="FFFFFF"/>
        <w:spacing w:line="600" w:lineRule="atLeast"/>
        <w:ind w:firstLine="640"/>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请各单位于</w:t>
      </w:r>
      <w:r>
        <w:rPr>
          <w:rFonts w:ascii="仿宋_GB2312" w:eastAsia="仿宋_GB2312" w:hAnsi="仿宋" w:cs="Times New Roman" w:hint="eastAsia"/>
          <w:color w:val="000000"/>
          <w:kern w:val="0"/>
          <w:sz w:val="32"/>
          <w:szCs w:val="32"/>
        </w:rPr>
        <w:t>2018</w:t>
      </w:r>
      <w:r>
        <w:rPr>
          <w:rFonts w:ascii="仿宋_GB2312" w:eastAsia="仿宋_GB2312" w:hAnsi="仿宋" w:cs="Times New Roman" w:hint="eastAsia"/>
          <w:color w:val="000000"/>
          <w:kern w:val="0"/>
          <w:sz w:val="32"/>
          <w:szCs w:val="32"/>
        </w:rPr>
        <w:t>年</w:t>
      </w:r>
      <w:r>
        <w:rPr>
          <w:rFonts w:ascii="仿宋_GB2312" w:eastAsia="仿宋_GB2312" w:hAnsi="仿宋" w:cs="Times New Roman" w:hint="eastAsia"/>
          <w:color w:val="000000"/>
          <w:kern w:val="0"/>
          <w:sz w:val="32"/>
          <w:szCs w:val="32"/>
        </w:rPr>
        <w:t>3</w:t>
      </w:r>
      <w:r>
        <w:rPr>
          <w:rFonts w:ascii="仿宋_GB2312" w:eastAsia="仿宋_GB2312" w:hAnsi="仿宋" w:cs="Times New Roman" w:hint="eastAsia"/>
          <w:color w:val="000000"/>
          <w:kern w:val="0"/>
          <w:sz w:val="32"/>
          <w:szCs w:val="32"/>
        </w:rPr>
        <w:t>月</w:t>
      </w:r>
      <w:r>
        <w:rPr>
          <w:rFonts w:ascii="仿宋_GB2312" w:eastAsia="仿宋_GB2312" w:hAnsi="仿宋" w:cs="Times New Roman" w:hint="eastAsia"/>
          <w:color w:val="000000"/>
          <w:kern w:val="0"/>
          <w:sz w:val="32"/>
          <w:szCs w:val="32"/>
        </w:rPr>
        <w:t>1</w:t>
      </w:r>
      <w:r>
        <w:rPr>
          <w:rFonts w:ascii="仿宋_GB2312" w:eastAsia="仿宋_GB2312" w:hAnsi="仿宋" w:cs="Times New Roman" w:hint="eastAsia"/>
          <w:color w:val="000000"/>
          <w:kern w:val="0"/>
          <w:sz w:val="32"/>
          <w:szCs w:val="32"/>
        </w:rPr>
        <w:t>4</w:t>
      </w:r>
      <w:r>
        <w:rPr>
          <w:rFonts w:ascii="仿宋_GB2312" w:eastAsia="仿宋_GB2312" w:hAnsi="仿宋" w:cs="Times New Roman" w:hint="eastAsia"/>
          <w:color w:val="000000"/>
          <w:kern w:val="0"/>
          <w:sz w:val="32"/>
          <w:szCs w:val="32"/>
        </w:rPr>
        <w:t>日</w:t>
      </w:r>
      <w:r>
        <w:rPr>
          <w:rFonts w:ascii="仿宋_GB2312" w:eastAsia="仿宋_GB2312" w:hAnsi="仿宋" w:cs="Times New Roman" w:hint="eastAsia"/>
          <w:color w:val="000000"/>
          <w:kern w:val="0"/>
          <w:sz w:val="32"/>
          <w:szCs w:val="32"/>
        </w:rPr>
        <w:t>中午</w:t>
      </w:r>
      <w:r>
        <w:rPr>
          <w:rFonts w:ascii="仿宋_GB2312" w:eastAsia="仿宋_GB2312" w:hAnsi="仿宋" w:cs="Times New Roman" w:hint="eastAsia"/>
          <w:color w:val="000000"/>
          <w:kern w:val="0"/>
          <w:sz w:val="32"/>
          <w:szCs w:val="32"/>
        </w:rPr>
        <w:t>12:00</w:t>
      </w:r>
      <w:r>
        <w:rPr>
          <w:rFonts w:ascii="仿宋_GB2312" w:eastAsia="仿宋_GB2312" w:hAnsi="仿宋" w:cs="Times New Roman" w:hint="eastAsia"/>
          <w:color w:val="000000"/>
          <w:kern w:val="0"/>
          <w:sz w:val="32"/>
          <w:szCs w:val="32"/>
        </w:rPr>
        <w:t>前将本单位</w:t>
      </w:r>
      <w:r>
        <w:rPr>
          <w:rFonts w:ascii="仿宋_GB2312" w:eastAsia="仿宋_GB2312" w:hAnsi="仿宋" w:cs="Times New Roman" w:hint="eastAsia"/>
          <w:color w:val="000000"/>
          <w:kern w:val="0"/>
          <w:sz w:val="32"/>
          <w:szCs w:val="32"/>
        </w:rPr>
        <w:t>现执行的各类</w:t>
      </w:r>
      <w:r>
        <w:rPr>
          <w:rFonts w:ascii="仿宋_GB2312" w:eastAsia="仿宋_GB2312" w:hAnsi="仿宋" w:cs="Times New Roman" w:hint="eastAsia"/>
          <w:color w:val="000000"/>
          <w:kern w:val="0"/>
          <w:sz w:val="32"/>
          <w:szCs w:val="32"/>
        </w:rPr>
        <w:t>工资外</w:t>
      </w:r>
      <w:r>
        <w:rPr>
          <w:rFonts w:ascii="仿宋_GB2312" w:eastAsia="仿宋_GB2312" w:hAnsi="仿宋" w:cs="Times New Roman" w:hint="eastAsia"/>
          <w:color w:val="000000"/>
          <w:kern w:val="0"/>
          <w:sz w:val="32"/>
          <w:szCs w:val="32"/>
        </w:rPr>
        <w:t>劳务报酬</w:t>
      </w:r>
      <w:r>
        <w:rPr>
          <w:rFonts w:ascii="仿宋_GB2312" w:eastAsia="仿宋_GB2312" w:hAnsi="仿宋" w:cs="Times New Roman" w:hint="eastAsia"/>
          <w:color w:val="000000"/>
          <w:kern w:val="0"/>
          <w:sz w:val="32"/>
          <w:szCs w:val="32"/>
        </w:rPr>
        <w:t>发放项目及标准</w:t>
      </w:r>
      <w:r w:rsidR="00DE0DCA">
        <w:rPr>
          <w:rFonts w:ascii="仿宋_GB2312" w:eastAsia="仿宋_GB2312" w:hAnsi="仿宋" w:cs="Times New Roman" w:hint="eastAsia"/>
          <w:color w:val="000000"/>
          <w:kern w:val="0"/>
          <w:sz w:val="32"/>
          <w:szCs w:val="32"/>
        </w:rPr>
        <w:t>(</w:t>
      </w:r>
      <w:r w:rsidR="00C23B60">
        <w:rPr>
          <w:rFonts w:ascii="仿宋_GB2312" w:eastAsia="仿宋_GB2312" w:hAnsi="仿宋" w:cs="Times New Roman" w:hint="eastAsia"/>
          <w:color w:val="000000"/>
          <w:kern w:val="0"/>
          <w:sz w:val="32"/>
          <w:szCs w:val="32"/>
        </w:rPr>
        <w:t>格式参考</w:t>
      </w:r>
      <w:r w:rsidR="00DE0DCA">
        <w:rPr>
          <w:rFonts w:ascii="仿宋_GB2312" w:eastAsia="仿宋_GB2312" w:hAnsi="仿宋" w:cs="Times New Roman" w:hint="eastAsia"/>
          <w:color w:val="000000"/>
          <w:kern w:val="0"/>
          <w:sz w:val="32"/>
          <w:szCs w:val="32"/>
        </w:rPr>
        <w:t>附</w:t>
      </w:r>
      <w:r w:rsidR="00C23B60">
        <w:rPr>
          <w:rFonts w:ascii="仿宋_GB2312" w:eastAsia="仿宋_GB2312" w:hAnsi="仿宋" w:cs="Times New Roman" w:hint="eastAsia"/>
          <w:color w:val="000000"/>
          <w:kern w:val="0"/>
          <w:sz w:val="32"/>
          <w:szCs w:val="32"/>
        </w:rPr>
        <w:t>件</w:t>
      </w:r>
      <w:r w:rsidR="00DE0DCA">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lastRenderedPageBreak/>
        <w:t>交</w:t>
      </w:r>
      <w:r>
        <w:rPr>
          <w:rFonts w:ascii="仿宋_GB2312" w:eastAsia="仿宋_GB2312" w:hAnsi="仿宋" w:cs="Times New Roman" w:hint="eastAsia"/>
          <w:color w:val="000000"/>
          <w:kern w:val="0"/>
          <w:sz w:val="32"/>
          <w:szCs w:val="32"/>
        </w:rPr>
        <w:t>纸质文档（须单位领导签字）到人事处办公室</w:t>
      </w:r>
      <w:r w:rsidR="00DE0DCA">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t>张家界校区将表交至校区张仁全老师处</w:t>
      </w:r>
      <w:r w:rsidR="00DE0DCA">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t>电子文档发到人事处向艳华老师的</w:t>
      </w:r>
      <w:r>
        <w:rPr>
          <w:rFonts w:ascii="仿宋_GB2312" w:eastAsia="仿宋_GB2312" w:hAnsi="仿宋" w:cs="Times New Roman" w:hint="eastAsia"/>
          <w:color w:val="000000"/>
          <w:kern w:val="0"/>
          <w:sz w:val="32"/>
          <w:szCs w:val="32"/>
        </w:rPr>
        <w:t>OA</w:t>
      </w:r>
      <w:r>
        <w:rPr>
          <w:rFonts w:ascii="仿宋_GB2312" w:eastAsia="仿宋_GB2312" w:hAnsi="仿宋" w:cs="Times New Roman" w:hint="eastAsia"/>
          <w:color w:val="000000"/>
          <w:kern w:val="0"/>
          <w:sz w:val="32"/>
          <w:szCs w:val="32"/>
        </w:rPr>
        <w:t>邮箱。人事处汇总后报学校财经工作领导小组研究。</w:t>
      </w:r>
      <w:r w:rsidR="00DE0DCA">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t>吉首大学工资外</w:t>
      </w:r>
      <w:r>
        <w:rPr>
          <w:rFonts w:ascii="仿宋_GB2312" w:eastAsia="仿宋_GB2312" w:hAnsi="仿宋" w:cs="Times New Roman" w:hint="eastAsia"/>
          <w:color w:val="000000"/>
          <w:kern w:val="0"/>
          <w:sz w:val="32"/>
          <w:szCs w:val="32"/>
        </w:rPr>
        <w:t>劳务报酬</w:t>
      </w:r>
      <w:r>
        <w:rPr>
          <w:rFonts w:ascii="仿宋_GB2312" w:eastAsia="仿宋_GB2312" w:hAnsi="仿宋" w:cs="Times New Roman" w:hint="eastAsia"/>
          <w:color w:val="000000"/>
          <w:kern w:val="0"/>
          <w:sz w:val="32"/>
          <w:szCs w:val="32"/>
        </w:rPr>
        <w:t>发放项目及标准表</w:t>
      </w:r>
      <w:r>
        <w:rPr>
          <w:rFonts w:ascii="仿宋_GB2312" w:eastAsia="仿宋_GB2312" w:hAnsi="仿宋" w:cs="Times New Roman" w:hint="eastAsia"/>
          <w:color w:val="000000"/>
          <w:kern w:val="0"/>
          <w:sz w:val="32"/>
          <w:szCs w:val="32"/>
        </w:rPr>
        <w:t>（样表）</w:t>
      </w:r>
      <w:r w:rsidR="00DE0DCA">
        <w:rPr>
          <w:rFonts w:ascii="仿宋_GB2312" w:eastAsia="仿宋_GB2312" w:hAnsi="仿宋" w:cs="Times New Roman" w:hint="eastAsia"/>
          <w:color w:val="000000"/>
          <w:kern w:val="0"/>
          <w:sz w:val="32"/>
          <w:szCs w:val="32"/>
        </w:rPr>
        <w:t>》</w:t>
      </w:r>
      <w:r>
        <w:rPr>
          <w:rFonts w:ascii="仿宋_GB2312" w:eastAsia="仿宋_GB2312" w:hAnsi="仿宋" w:cs="Times New Roman" w:hint="eastAsia"/>
          <w:color w:val="000000"/>
          <w:kern w:val="0"/>
          <w:sz w:val="32"/>
          <w:szCs w:val="32"/>
        </w:rPr>
        <w:t>见附件。</w:t>
      </w:r>
    </w:p>
    <w:p w:rsidR="006B355C" w:rsidRDefault="006B355C">
      <w:pPr>
        <w:widowControl/>
        <w:shd w:val="clear" w:color="auto" w:fill="FFFFFF"/>
        <w:spacing w:line="600" w:lineRule="atLeast"/>
        <w:ind w:firstLineChars="250" w:firstLine="800"/>
        <w:rPr>
          <w:rFonts w:ascii="仿宋_GB2312" w:eastAsia="仿宋_GB2312" w:hAnsi="仿宋" w:cs="Times New Roman"/>
          <w:color w:val="000000"/>
          <w:kern w:val="0"/>
          <w:sz w:val="32"/>
          <w:szCs w:val="32"/>
        </w:rPr>
      </w:pPr>
    </w:p>
    <w:p w:rsidR="006B355C" w:rsidRDefault="004D1590">
      <w:pPr>
        <w:widowControl/>
        <w:shd w:val="clear" w:color="auto" w:fill="FFFFFF"/>
        <w:spacing w:line="600" w:lineRule="atLeast"/>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附件：吉首大学工资外</w:t>
      </w:r>
      <w:r>
        <w:rPr>
          <w:rFonts w:ascii="仿宋_GB2312" w:eastAsia="仿宋_GB2312" w:hAnsi="仿宋" w:cs="Times New Roman" w:hint="eastAsia"/>
          <w:color w:val="000000"/>
          <w:kern w:val="0"/>
          <w:sz w:val="32"/>
          <w:szCs w:val="32"/>
        </w:rPr>
        <w:t>劳务报酬</w:t>
      </w:r>
      <w:r>
        <w:rPr>
          <w:rFonts w:ascii="仿宋_GB2312" w:eastAsia="仿宋_GB2312" w:hAnsi="仿宋" w:cs="Times New Roman" w:hint="eastAsia"/>
          <w:color w:val="000000"/>
          <w:kern w:val="0"/>
          <w:sz w:val="32"/>
          <w:szCs w:val="32"/>
        </w:rPr>
        <w:t>发放项目及标准表</w:t>
      </w:r>
      <w:r>
        <w:rPr>
          <w:rFonts w:ascii="仿宋_GB2312" w:eastAsia="仿宋_GB2312" w:hAnsi="仿宋" w:cs="Times New Roman" w:hint="eastAsia"/>
          <w:color w:val="000000"/>
          <w:kern w:val="0"/>
          <w:sz w:val="32"/>
          <w:szCs w:val="32"/>
        </w:rPr>
        <w:t>（样表）</w:t>
      </w:r>
    </w:p>
    <w:p w:rsidR="006B355C" w:rsidRDefault="006B355C">
      <w:pPr>
        <w:widowControl/>
        <w:shd w:val="clear" w:color="auto" w:fill="FFFFFF"/>
        <w:spacing w:line="600" w:lineRule="atLeast"/>
        <w:ind w:firstLineChars="250" w:firstLine="800"/>
        <w:rPr>
          <w:rFonts w:ascii="仿宋_GB2312" w:eastAsia="仿宋_GB2312" w:hAnsi="仿宋" w:cs="Times New Roman"/>
          <w:color w:val="000000"/>
          <w:kern w:val="0"/>
          <w:sz w:val="32"/>
          <w:szCs w:val="32"/>
        </w:rPr>
      </w:pPr>
    </w:p>
    <w:p w:rsidR="006B355C" w:rsidRDefault="004D1590">
      <w:pPr>
        <w:widowControl/>
        <w:shd w:val="clear" w:color="auto" w:fill="FFFFFF"/>
        <w:spacing w:line="600" w:lineRule="atLeast"/>
        <w:ind w:firstLineChars="250" w:firstLine="800"/>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 xml:space="preserve">                                  </w:t>
      </w:r>
      <w:r>
        <w:rPr>
          <w:rFonts w:ascii="仿宋_GB2312" w:eastAsia="仿宋_GB2312" w:hAnsi="仿宋" w:cs="Times New Roman" w:hint="eastAsia"/>
          <w:color w:val="000000"/>
          <w:kern w:val="0"/>
          <w:sz w:val="32"/>
          <w:szCs w:val="32"/>
        </w:rPr>
        <w:t>人事处</w:t>
      </w:r>
    </w:p>
    <w:p w:rsidR="006B355C" w:rsidRDefault="004D1590">
      <w:pPr>
        <w:widowControl/>
        <w:shd w:val="clear" w:color="auto" w:fill="FFFFFF"/>
        <w:spacing w:line="600" w:lineRule="atLeast"/>
        <w:ind w:firstLineChars="1700" w:firstLine="5440"/>
        <w:rPr>
          <w:rFonts w:ascii="仿宋_GB2312" w:eastAsia="仿宋_GB2312" w:hAnsi="仿宋" w:cs="Times New Roman"/>
          <w:color w:val="000000"/>
          <w:kern w:val="0"/>
          <w:sz w:val="32"/>
          <w:szCs w:val="32"/>
        </w:rPr>
      </w:pPr>
      <w:r>
        <w:rPr>
          <w:rFonts w:ascii="仿宋_GB2312" w:eastAsia="仿宋_GB2312" w:hAnsi="仿宋" w:cs="Times New Roman"/>
          <w:color w:val="000000"/>
          <w:kern w:val="0"/>
          <w:sz w:val="32"/>
          <w:szCs w:val="32"/>
        </w:rPr>
        <w:t>2018</w:t>
      </w:r>
      <w:r>
        <w:rPr>
          <w:rFonts w:ascii="仿宋_GB2312" w:eastAsia="仿宋_GB2312" w:hAnsi="仿宋" w:cs="Times New Roman"/>
          <w:color w:val="000000"/>
          <w:kern w:val="0"/>
          <w:sz w:val="32"/>
          <w:szCs w:val="32"/>
        </w:rPr>
        <w:t>年</w:t>
      </w:r>
      <w:r>
        <w:rPr>
          <w:rFonts w:ascii="仿宋_GB2312" w:eastAsia="仿宋_GB2312" w:hAnsi="仿宋" w:cs="Times New Roman" w:hint="eastAsia"/>
          <w:color w:val="000000"/>
          <w:kern w:val="0"/>
          <w:sz w:val="32"/>
          <w:szCs w:val="32"/>
        </w:rPr>
        <w:t>3</w:t>
      </w:r>
      <w:r>
        <w:rPr>
          <w:rFonts w:ascii="仿宋_GB2312" w:eastAsia="仿宋_GB2312" w:hAnsi="仿宋" w:cs="Times New Roman"/>
          <w:color w:val="000000"/>
          <w:kern w:val="0"/>
          <w:sz w:val="32"/>
          <w:szCs w:val="32"/>
        </w:rPr>
        <w:t>月</w:t>
      </w:r>
      <w:r>
        <w:rPr>
          <w:rFonts w:ascii="仿宋_GB2312" w:eastAsia="仿宋_GB2312" w:hAnsi="仿宋" w:cs="Times New Roman"/>
          <w:color w:val="000000"/>
          <w:kern w:val="0"/>
          <w:sz w:val="32"/>
          <w:szCs w:val="32"/>
        </w:rPr>
        <w:t>1</w:t>
      </w:r>
      <w:r>
        <w:rPr>
          <w:rFonts w:ascii="仿宋_GB2312" w:eastAsia="仿宋_GB2312" w:hAnsi="仿宋" w:cs="Times New Roman" w:hint="eastAsia"/>
          <w:color w:val="000000"/>
          <w:kern w:val="0"/>
          <w:sz w:val="32"/>
          <w:szCs w:val="32"/>
        </w:rPr>
        <w:t>2</w:t>
      </w:r>
      <w:r>
        <w:rPr>
          <w:rFonts w:ascii="仿宋_GB2312" w:eastAsia="仿宋_GB2312" w:hAnsi="仿宋" w:cs="Times New Roman"/>
          <w:color w:val="000000"/>
          <w:kern w:val="0"/>
          <w:sz w:val="32"/>
          <w:szCs w:val="32"/>
        </w:rPr>
        <w:t>日</w:t>
      </w: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6B355C" w:rsidRDefault="006B355C">
      <w:pPr>
        <w:widowControl/>
        <w:shd w:val="clear" w:color="auto" w:fill="FFFFFF"/>
        <w:spacing w:line="600" w:lineRule="atLeast"/>
        <w:rPr>
          <w:rFonts w:ascii="仿宋_GB2312" w:eastAsia="仿宋_GB2312" w:hAnsi="仿宋" w:cs="Times New Roman"/>
          <w:color w:val="000000"/>
          <w:kern w:val="0"/>
          <w:sz w:val="32"/>
          <w:szCs w:val="32"/>
        </w:rPr>
      </w:pPr>
    </w:p>
    <w:p w:rsidR="002F2B72" w:rsidRPr="00C23B60" w:rsidRDefault="004D1590" w:rsidP="002F2B72">
      <w:pPr>
        <w:widowControl/>
        <w:shd w:val="clear" w:color="auto" w:fill="FFFFFF"/>
        <w:spacing w:line="600" w:lineRule="atLeast"/>
        <w:rPr>
          <w:rFonts w:ascii="仿宋_GB2312" w:eastAsia="仿宋_GB2312" w:hAnsi="仿宋" w:cs="Times New Roman" w:hint="eastAsia"/>
          <w:b/>
          <w:color w:val="000000"/>
          <w:kern w:val="0"/>
          <w:sz w:val="32"/>
          <w:szCs w:val="32"/>
        </w:rPr>
      </w:pPr>
      <w:bookmarkStart w:id="0" w:name="_GoBack"/>
      <w:bookmarkEnd w:id="0"/>
      <w:r w:rsidRPr="00C23B60">
        <w:rPr>
          <w:rFonts w:ascii="仿宋_GB2312" w:eastAsia="仿宋_GB2312" w:hAnsi="仿宋" w:cs="Times New Roman" w:hint="eastAsia"/>
          <w:b/>
          <w:color w:val="000000"/>
          <w:kern w:val="0"/>
          <w:sz w:val="32"/>
          <w:szCs w:val="32"/>
        </w:rPr>
        <w:t>附件：</w:t>
      </w:r>
    </w:p>
    <w:p w:rsidR="006B355C" w:rsidRPr="002F2B72" w:rsidRDefault="004D1590" w:rsidP="002F2B72">
      <w:pPr>
        <w:widowControl/>
        <w:shd w:val="clear" w:color="auto" w:fill="FFFFFF"/>
        <w:spacing w:line="600" w:lineRule="atLeast"/>
        <w:jc w:val="center"/>
        <w:rPr>
          <w:rFonts w:asciiTheme="majorEastAsia" w:eastAsiaTheme="majorEastAsia" w:hAnsiTheme="majorEastAsia" w:cs="Times New Roman"/>
          <w:b/>
          <w:color w:val="000000"/>
          <w:spacing w:val="-8"/>
          <w:kern w:val="0"/>
          <w:sz w:val="32"/>
          <w:szCs w:val="32"/>
        </w:rPr>
      </w:pPr>
      <w:r w:rsidRPr="002F2B72">
        <w:rPr>
          <w:rFonts w:asciiTheme="majorEastAsia" w:eastAsiaTheme="majorEastAsia" w:hAnsiTheme="majorEastAsia" w:cs="Times New Roman" w:hint="eastAsia"/>
          <w:b/>
          <w:color w:val="000000"/>
          <w:spacing w:val="-8"/>
          <w:kern w:val="0"/>
          <w:sz w:val="32"/>
          <w:szCs w:val="32"/>
        </w:rPr>
        <w:t>吉首大学工资外</w:t>
      </w:r>
      <w:r w:rsidRPr="002F2B72">
        <w:rPr>
          <w:rFonts w:asciiTheme="majorEastAsia" w:eastAsiaTheme="majorEastAsia" w:hAnsiTheme="majorEastAsia" w:cs="Times New Roman" w:hint="eastAsia"/>
          <w:b/>
          <w:color w:val="000000"/>
          <w:spacing w:val="-8"/>
          <w:kern w:val="0"/>
          <w:sz w:val="32"/>
          <w:szCs w:val="32"/>
        </w:rPr>
        <w:t>劳务报酬</w:t>
      </w:r>
      <w:r w:rsidRPr="002F2B72">
        <w:rPr>
          <w:rFonts w:asciiTheme="majorEastAsia" w:eastAsiaTheme="majorEastAsia" w:hAnsiTheme="majorEastAsia" w:cs="Times New Roman" w:hint="eastAsia"/>
          <w:b/>
          <w:color w:val="000000"/>
          <w:spacing w:val="-8"/>
          <w:kern w:val="0"/>
          <w:sz w:val="32"/>
          <w:szCs w:val="32"/>
        </w:rPr>
        <w:t>发放项目及标准表</w:t>
      </w:r>
      <w:r w:rsidRPr="002F2B72">
        <w:rPr>
          <w:rFonts w:asciiTheme="majorEastAsia" w:eastAsiaTheme="majorEastAsia" w:hAnsiTheme="majorEastAsia" w:cs="Times New Roman" w:hint="eastAsia"/>
          <w:b/>
          <w:color w:val="000000"/>
          <w:spacing w:val="-8"/>
          <w:kern w:val="0"/>
          <w:sz w:val="32"/>
          <w:szCs w:val="32"/>
        </w:rPr>
        <w:t>（样表）</w:t>
      </w:r>
    </w:p>
    <w:p w:rsidR="006B355C" w:rsidRPr="00C23B60" w:rsidRDefault="004D1590">
      <w:pPr>
        <w:widowControl/>
        <w:shd w:val="clear" w:color="auto" w:fill="FFFFFF"/>
        <w:spacing w:line="600" w:lineRule="atLeast"/>
        <w:rPr>
          <w:rFonts w:ascii="仿宋_GB2312" w:eastAsia="仿宋_GB2312" w:hAnsi="仿宋" w:cs="Times New Roman"/>
          <w:b/>
          <w:color w:val="000000"/>
          <w:kern w:val="0"/>
          <w:sz w:val="28"/>
          <w:szCs w:val="28"/>
        </w:rPr>
      </w:pPr>
      <w:r w:rsidRPr="00C23B60">
        <w:rPr>
          <w:rFonts w:ascii="仿宋_GB2312" w:eastAsia="仿宋_GB2312" w:hAnsi="仿宋" w:cs="Times New Roman" w:hint="eastAsia"/>
          <w:b/>
          <w:color w:val="000000"/>
          <w:kern w:val="0"/>
          <w:sz w:val="28"/>
          <w:szCs w:val="28"/>
        </w:rPr>
        <w:t>申报单位：</w:t>
      </w:r>
      <w:r w:rsidRPr="00C23B60">
        <w:rPr>
          <w:rFonts w:ascii="仿宋_GB2312" w:eastAsia="仿宋_GB2312" w:hAnsi="仿宋" w:cs="Times New Roman" w:hint="eastAsia"/>
          <w:b/>
          <w:color w:val="000000"/>
          <w:kern w:val="0"/>
          <w:sz w:val="28"/>
          <w:szCs w:val="28"/>
        </w:rPr>
        <w:t xml:space="preserve">           </w:t>
      </w:r>
      <w:r w:rsidR="002F2B72" w:rsidRPr="00C23B60">
        <w:rPr>
          <w:rFonts w:ascii="仿宋_GB2312" w:eastAsia="仿宋_GB2312" w:hAnsi="仿宋" w:cs="Times New Roman" w:hint="eastAsia"/>
          <w:b/>
          <w:color w:val="000000"/>
          <w:kern w:val="0"/>
          <w:sz w:val="28"/>
          <w:szCs w:val="28"/>
        </w:rPr>
        <w:t xml:space="preserve"> </w:t>
      </w:r>
      <w:r w:rsidRPr="00C23B60">
        <w:rPr>
          <w:rFonts w:ascii="仿宋_GB2312" w:eastAsia="仿宋_GB2312" w:hAnsi="仿宋" w:cs="Times New Roman" w:hint="eastAsia"/>
          <w:b/>
          <w:color w:val="000000"/>
          <w:kern w:val="0"/>
          <w:sz w:val="28"/>
          <w:szCs w:val="28"/>
        </w:rPr>
        <w:t xml:space="preserve">            </w:t>
      </w:r>
      <w:r w:rsidRPr="00C23B60">
        <w:rPr>
          <w:rFonts w:ascii="仿宋_GB2312" w:eastAsia="仿宋_GB2312" w:hAnsi="仿宋" w:cs="Times New Roman" w:hint="eastAsia"/>
          <w:b/>
          <w:color w:val="000000"/>
          <w:kern w:val="0"/>
          <w:sz w:val="28"/>
          <w:szCs w:val="28"/>
        </w:rPr>
        <w:t>负责人签字：</w:t>
      </w:r>
    </w:p>
    <w:tbl>
      <w:tblPr>
        <w:tblW w:w="83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565"/>
        <w:gridCol w:w="1780"/>
        <w:gridCol w:w="1985"/>
        <w:gridCol w:w="1358"/>
        <w:gridCol w:w="1204"/>
        <w:gridCol w:w="1408"/>
      </w:tblGrid>
      <w:tr w:rsidR="006B355C">
        <w:trPr>
          <w:trHeight w:val="861"/>
          <w:jc w:val="center"/>
        </w:trPr>
        <w:tc>
          <w:tcPr>
            <w:tcW w:w="2345" w:type="dxa"/>
            <w:gridSpan w:val="2"/>
            <w:vAlign w:val="center"/>
          </w:tcPr>
          <w:p w:rsidR="006B355C" w:rsidRDefault="004D15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项目名称</w:t>
            </w:r>
          </w:p>
        </w:tc>
        <w:tc>
          <w:tcPr>
            <w:tcW w:w="1985" w:type="dxa"/>
            <w:vAlign w:val="center"/>
          </w:tcPr>
          <w:p w:rsidR="006B355C" w:rsidRDefault="004D15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发放标准</w:t>
            </w:r>
          </w:p>
        </w:tc>
        <w:tc>
          <w:tcPr>
            <w:tcW w:w="1358" w:type="dxa"/>
            <w:vAlign w:val="center"/>
          </w:tcPr>
          <w:p w:rsidR="006B355C" w:rsidRDefault="004D15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发放对象</w:t>
            </w:r>
          </w:p>
        </w:tc>
        <w:tc>
          <w:tcPr>
            <w:tcW w:w="1204" w:type="dxa"/>
            <w:vAlign w:val="center"/>
          </w:tcPr>
          <w:p w:rsidR="006B355C" w:rsidRDefault="004D15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经费开支渠道</w:t>
            </w:r>
          </w:p>
        </w:tc>
        <w:tc>
          <w:tcPr>
            <w:tcW w:w="1408" w:type="dxa"/>
            <w:vAlign w:val="center"/>
          </w:tcPr>
          <w:p w:rsidR="006B355C" w:rsidRDefault="004D15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备注</w:t>
            </w:r>
          </w:p>
        </w:tc>
      </w:tr>
      <w:tr w:rsidR="006B355C" w:rsidTr="00060E10">
        <w:trPr>
          <w:trHeight w:val="1318"/>
          <w:jc w:val="center"/>
        </w:trPr>
        <w:tc>
          <w:tcPr>
            <w:tcW w:w="565" w:type="dxa"/>
            <w:vMerge w:val="restart"/>
            <w:textDirection w:val="tbLrV"/>
            <w:vAlign w:val="center"/>
          </w:tcPr>
          <w:p w:rsidR="006B355C" w:rsidRPr="002F2B72" w:rsidRDefault="004D1590">
            <w:pPr>
              <w:jc w:val="center"/>
              <w:rPr>
                <w:rFonts w:ascii="黑体" w:eastAsia="黑体" w:hAnsi="黑体" w:cs="宋体"/>
                <w:kern w:val="0"/>
                <w:szCs w:val="21"/>
              </w:rPr>
            </w:pPr>
            <w:r w:rsidRPr="002F2B72">
              <w:rPr>
                <w:rFonts w:ascii="黑体" w:eastAsia="黑体" w:hAnsi="黑体" w:cs="宋体" w:hint="eastAsia"/>
                <w:kern w:val="0"/>
                <w:szCs w:val="21"/>
              </w:rPr>
              <w:t>一、本</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专</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科</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生</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考</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务</w:t>
            </w:r>
            <w:r w:rsidRPr="002F2B72">
              <w:rPr>
                <w:rFonts w:ascii="黑体" w:eastAsia="黑体" w:hAnsi="黑体" w:cs="宋体" w:hint="eastAsia"/>
                <w:kern w:val="0"/>
                <w:szCs w:val="21"/>
              </w:rPr>
              <w:t xml:space="preserve"> </w:t>
            </w:r>
            <w:r w:rsidRPr="002F2B72">
              <w:rPr>
                <w:rFonts w:ascii="黑体" w:eastAsia="黑体" w:hAnsi="黑体" w:cs="宋体" w:hint="eastAsia"/>
                <w:kern w:val="0"/>
                <w:szCs w:val="21"/>
              </w:rPr>
              <w:t>费</w:t>
            </w:r>
          </w:p>
        </w:tc>
        <w:tc>
          <w:tcPr>
            <w:tcW w:w="1780" w:type="dxa"/>
            <w:vMerge w:val="restart"/>
            <w:vAlign w:val="center"/>
          </w:tcPr>
          <w:p w:rsidR="006B355C" w:rsidRPr="002F2B72" w:rsidRDefault="004D1590">
            <w:pPr>
              <w:widowControl/>
              <w:jc w:val="center"/>
              <w:rPr>
                <w:rFonts w:ascii="仿宋_GB2312" w:eastAsia="仿宋_GB2312" w:hAnsi="宋体" w:cs="宋体"/>
                <w:b/>
                <w:bCs/>
                <w:kern w:val="0"/>
                <w:szCs w:val="21"/>
              </w:rPr>
            </w:pPr>
            <w:r w:rsidRPr="002F2B72">
              <w:rPr>
                <w:rFonts w:ascii="仿宋_GB2312" w:eastAsia="仿宋_GB2312" w:hAnsi="宋体" w:cs="宋体" w:hint="eastAsia"/>
                <w:b/>
                <w:bCs/>
                <w:kern w:val="0"/>
                <w:szCs w:val="21"/>
              </w:rPr>
              <w:t>课程结束考试与补考</w:t>
            </w: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监考费：元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场</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监考人员（含视频监控、流动监考人员）</w:t>
            </w:r>
          </w:p>
        </w:tc>
        <w:tc>
          <w:tcPr>
            <w:tcW w:w="1204" w:type="dxa"/>
            <w:vMerge w:val="restart"/>
            <w:vAlign w:val="center"/>
          </w:tcPr>
          <w:p w:rsidR="006B355C" w:rsidRPr="002F2B72" w:rsidRDefault="004D1590">
            <w:pPr>
              <w:widowControl/>
              <w:jc w:val="center"/>
              <w:rPr>
                <w:rFonts w:ascii="仿宋_GB2312" w:eastAsia="仿宋_GB2312" w:hAnsi="宋体" w:cs="宋体"/>
                <w:kern w:val="0"/>
                <w:szCs w:val="21"/>
              </w:rPr>
            </w:pPr>
            <w:r w:rsidRPr="002F2B72">
              <w:rPr>
                <w:rFonts w:ascii="仿宋_GB2312" w:eastAsia="仿宋_GB2312" w:hAnsi="宋体" w:cs="宋体" w:hint="eastAsia"/>
                <w:kern w:val="0"/>
                <w:szCs w:val="21"/>
              </w:rPr>
              <w:t>学校预算安排</w:t>
            </w:r>
          </w:p>
        </w:tc>
        <w:tc>
          <w:tcPr>
            <w:tcW w:w="1408" w:type="dxa"/>
            <w:vAlign w:val="center"/>
          </w:tcPr>
          <w:p w:rsidR="006B355C" w:rsidRPr="002F2B72" w:rsidRDefault="006B355C">
            <w:pPr>
              <w:widowControl/>
              <w:jc w:val="left"/>
              <w:rPr>
                <w:rFonts w:ascii="仿宋_GB2312" w:eastAsia="仿宋_GB2312" w:hAnsi="宋体" w:cs="宋体"/>
                <w:kern w:val="0"/>
                <w:szCs w:val="21"/>
              </w:rPr>
            </w:pPr>
          </w:p>
        </w:tc>
      </w:tr>
      <w:tr w:rsidR="006B355C" w:rsidTr="00060E10">
        <w:trPr>
          <w:trHeight w:val="1087"/>
          <w:jc w:val="center"/>
        </w:trPr>
        <w:tc>
          <w:tcPr>
            <w:tcW w:w="565" w:type="dxa"/>
            <w:vMerge/>
            <w:vAlign w:val="center"/>
          </w:tcPr>
          <w:p w:rsidR="006B355C" w:rsidRDefault="006B355C">
            <w:pPr>
              <w:jc w:val="center"/>
              <w:rPr>
                <w:rFonts w:ascii="黑体" w:eastAsia="黑体" w:hAnsi="黑体" w:cs="宋体"/>
                <w:color w:val="000000"/>
                <w:kern w:val="0"/>
                <w:szCs w:val="21"/>
              </w:rPr>
            </w:pPr>
          </w:p>
        </w:tc>
        <w:tc>
          <w:tcPr>
            <w:tcW w:w="1780" w:type="dxa"/>
            <w:vMerge/>
            <w:vAlign w:val="center"/>
          </w:tcPr>
          <w:p w:rsidR="006B355C" w:rsidRPr="002F2B72" w:rsidRDefault="006B355C">
            <w:pPr>
              <w:widowControl/>
              <w:jc w:val="left"/>
              <w:rPr>
                <w:rFonts w:ascii="仿宋_GB2312" w:eastAsia="仿宋_GB2312" w:hAnsi="宋体" w:cs="宋体"/>
                <w:b/>
                <w:bCs/>
                <w:kern w:val="0"/>
                <w:szCs w:val="21"/>
              </w:rPr>
            </w:pP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巡考费：元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半天</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巡考人员</w:t>
            </w:r>
          </w:p>
        </w:tc>
        <w:tc>
          <w:tcPr>
            <w:tcW w:w="1204" w:type="dxa"/>
            <w:vMerge/>
            <w:vAlign w:val="center"/>
          </w:tcPr>
          <w:p w:rsidR="006B355C" w:rsidRPr="002F2B72" w:rsidRDefault="006B355C">
            <w:pPr>
              <w:widowControl/>
              <w:jc w:val="left"/>
              <w:rPr>
                <w:rFonts w:ascii="仿宋_GB2312" w:eastAsia="仿宋_GB2312" w:hAnsi="宋体" w:cs="宋体"/>
                <w:kern w:val="0"/>
                <w:szCs w:val="21"/>
              </w:rPr>
            </w:pPr>
          </w:p>
        </w:tc>
        <w:tc>
          <w:tcPr>
            <w:tcW w:w="140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非工作时间（工作时间减半发放）</w:t>
            </w:r>
          </w:p>
        </w:tc>
      </w:tr>
      <w:tr w:rsidR="006B355C" w:rsidTr="00060E10">
        <w:trPr>
          <w:trHeight w:val="1242"/>
          <w:jc w:val="center"/>
        </w:trPr>
        <w:tc>
          <w:tcPr>
            <w:tcW w:w="565" w:type="dxa"/>
            <w:vMerge/>
            <w:vAlign w:val="center"/>
          </w:tcPr>
          <w:p w:rsidR="006B355C" w:rsidRDefault="006B355C">
            <w:pPr>
              <w:jc w:val="center"/>
              <w:rPr>
                <w:rFonts w:ascii="黑体" w:eastAsia="黑体" w:hAnsi="黑体" w:cs="宋体"/>
                <w:color w:val="000000"/>
                <w:kern w:val="0"/>
                <w:szCs w:val="21"/>
              </w:rPr>
            </w:pPr>
          </w:p>
        </w:tc>
        <w:tc>
          <w:tcPr>
            <w:tcW w:w="1780" w:type="dxa"/>
            <w:vMerge/>
            <w:vAlign w:val="center"/>
          </w:tcPr>
          <w:p w:rsidR="006B355C" w:rsidRPr="002F2B72" w:rsidRDefault="006B355C">
            <w:pPr>
              <w:widowControl/>
              <w:jc w:val="left"/>
              <w:rPr>
                <w:rFonts w:ascii="仿宋_GB2312" w:eastAsia="仿宋_GB2312" w:hAnsi="宋体" w:cs="宋体"/>
                <w:b/>
                <w:bCs/>
                <w:kern w:val="0"/>
                <w:szCs w:val="21"/>
              </w:rPr>
            </w:pP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组考费：元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半天</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组考人员</w:t>
            </w:r>
          </w:p>
        </w:tc>
        <w:tc>
          <w:tcPr>
            <w:tcW w:w="1204" w:type="dxa"/>
            <w:vMerge/>
            <w:vAlign w:val="center"/>
          </w:tcPr>
          <w:p w:rsidR="006B355C" w:rsidRPr="002F2B72" w:rsidRDefault="006B355C">
            <w:pPr>
              <w:widowControl/>
              <w:jc w:val="left"/>
              <w:rPr>
                <w:rFonts w:ascii="仿宋_GB2312" w:eastAsia="仿宋_GB2312" w:hAnsi="宋体" w:cs="宋体"/>
                <w:kern w:val="0"/>
                <w:szCs w:val="21"/>
              </w:rPr>
            </w:pPr>
          </w:p>
        </w:tc>
        <w:tc>
          <w:tcPr>
            <w:tcW w:w="140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非工作时间（工作时间标准减半发放）</w:t>
            </w:r>
          </w:p>
        </w:tc>
      </w:tr>
      <w:tr w:rsidR="006B355C" w:rsidTr="00060E10">
        <w:trPr>
          <w:trHeight w:val="1513"/>
          <w:jc w:val="center"/>
        </w:trPr>
        <w:tc>
          <w:tcPr>
            <w:tcW w:w="565" w:type="dxa"/>
            <w:vMerge/>
            <w:vAlign w:val="center"/>
          </w:tcPr>
          <w:p w:rsidR="006B355C" w:rsidRDefault="006B355C">
            <w:pPr>
              <w:jc w:val="center"/>
              <w:rPr>
                <w:rFonts w:ascii="黑体" w:eastAsia="黑体" w:hAnsi="黑体" w:cs="宋体"/>
                <w:color w:val="000000"/>
                <w:kern w:val="0"/>
                <w:szCs w:val="21"/>
              </w:rPr>
            </w:pPr>
          </w:p>
        </w:tc>
        <w:tc>
          <w:tcPr>
            <w:tcW w:w="1780" w:type="dxa"/>
            <w:vMerge w:val="restart"/>
            <w:vAlign w:val="center"/>
          </w:tcPr>
          <w:p w:rsidR="00060E10" w:rsidRDefault="004D1590">
            <w:pPr>
              <w:widowControl/>
              <w:jc w:val="center"/>
              <w:rPr>
                <w:rFonts w:ascii="仿宋_GB2312" w:eastAsia="仿宋_GB2312" w:hAnsi="宋体" w:cs="宋体" w:hint="eastAsia"/>
                <w:b/>
                <w:bCs/>
                <w:kern w:val="0"/>
                <w:szCs w:val="21"/>
              </w:rPr>
            </w:pPr>
            <w:r w:rsidRPr="002F2B72">
              <w:rPr>
                <w:rFonts w:ascii="仿宋_GB2312" w:eastAsia="仿宋_GB2312" w:hAnsi="宋体" w:cs="宋体" w:hint="eastAsia"/>
                <w:b/>
                <w:bCs/>
                <w:kern w:val="0"/>
                <w:szCs w:val="21"/>
              </w:rPr>
              <w:t>国家级、省级统考</w:t>
            </w:r>
            <w:r w:rsidRPr="002F2B72">
              <w:rPr>
                <w:rFonts w:ascii="仿宋_GB2312" w:eastAsia="仿宋_GB2312" w:hAnsi="宋体" w:cs="宋体"/>
                <w:kern w:val="0"/>
                <w:szCs w:val="21"/>
              </w:rPr>
              <w:t>(</w:t>
            </w:r>
            <w:r w:rsidRPr="002F2B72">
              <w:rPr>
                <w:rFonts w:ascii="仿宋_GB2312" w:eastAsia="仿宋_GB2312" w:hAnsi="宋体" w:cs="宋体" w:hint="eastAsia"/>
                <w:kern w:val="0"/>
                <w:szCs w:val="21"/>
              </w:rPr>
              <w:t>全国</w:t>
            </w:r>
            <w:r w:rsidRPr="002F2B72">
              <w:rPr>
                <w:rFonts w:ascii="仿宋_GB2312" w:eastAsia="仿宋_GB2312" w:hAnsi="宋体" w:cs="宋体"/>
                <w:kern w:val="0"/>
                <w:szCs w:val="21"/>
              </w:rPr>
              <w:t>大学英语</w:t>
            </w:r>
            <w:r w:rsidRPr="002F2B72">
              <w:rPr>
                <w:rFonts w:ascii="仿宋_GB2312" w:eastAsia="仿宋_GB2312" w:hAnsi="宋体" w:cs="宋体" w:hint="eastAsia"/>
                <w:kern w:val="0"/>
                <w:szCs w:val="21"/>
              </w:rPr>
              <w:t>四六级</w:t>
            </w:r>
            <w:r w:rsidRPr="002F2B72">
              <w:rPr>
                <w:rFonts w:ascii="仿宋_GB2312" w:eastAsia="仿宋_GB2312" w:hAnsi="宋体" w:cs="宋体"/>
                <w:kern w:val="0"/>
                <w:szCs w:val="21"/>
              </w:rPr>
              <w:t>，专业英语</w:t>
            </w:r>
            <w:r w:rsidRPr="002F2B72">
              <w:rPr>
                <w:rFonts w:ascii="仿宋_GB2312" w:eastAsia="仿宋_GB2312" w:hAnsi="宋体" w:cs="宋体" w:hint="eastAsia"/>
                <w:kern w:val="0"/>
                <w:szCs w:val="21"/>
              </w:rPr>
              <w:t>八级，高校英语应用能力，艺体专业大学英语应用能力，</w:t>
            </w:r>
            <w:r w:rsidRPr="002F2B72">
              <w:rPr>
                <w:rFonts w:ascii="仿宋_GB2312" w:eastAsia="仿宋_GB2312" w:hAnsi="宋体" w:cs="宋体"/>
                <w:kern w:val="0"/>
                <w:szCs w:val="21"/>
              </w:rPr>
              <w:t>日语四八级，成人教育学位英语、自考，专升本</w:t>
            </w:r>
            <w:r w:rsidRPr="002F2B72">
              <w:rPr>
                <w:rFonts w:ascii="仿宋_GB2312" w:eastAsia="仿宋_GB2312" w:hAnsi="宋体" w:cs="宋体"/>
                <w:kern w:val="0"/>
                <w:szCs w:val="21"/>
                <w:u w:val="single"/>
              </w:rPr>
              <w:t>等</w:t>
            </w:r>
            <w:r w:rsidRPr="002F2B72">
              <w:rPr>
                <w:rFonts w:ascii="仿宋_GB2312" w:eastAsia="仿宋_GB2312" w:hAnsi="宋体" w:cs="宋体"/>
                <w:kern w:val="0"/>
                <w:szCs w:val="21"/>
              </w:rPr>
              <w:t>）</w:t>
            </w:r>
            <w:r w:rsidRPr="002F2B72">
              <w:rPr>
                <w:rFonts w:ascii="仿宋_GB2312" w:eastAsia="仿宋_GB2312" w:hAnsi="宋体" w:cs="宋体"/>
                <w:b/>
                <w:bCs/>
                <w:kern w:val="0"/>
                <w:szCs w:val="21"/>
              </w:rPr>
              <w:t>，以及校外相关部门委托</w:t>
            </w:r>
          </w:p>
          <w:p w:rsidR="006B355C" w:rsidRPr="002F2B72" w:rsidRDefault="004D1590">
            <w:pPr>
              <w:widowControl/>
              <w:jc w:val="center"/>
              <w:rPr>
                <w:rFonts w:ascii="仿宋_GB2312" w:eastAsia="仿宋_GB2312" w:hAnsi="宋体" w:cs="宋体"/>
                <w:b/>
                <w:bCs/>
                <w:kern w:val="0"/>
                <w:szCs w:val="21"/>
              </w:rPr>
            </w:pPr>
            <w:r w:rsidRPr="002F2B72">
              <w:rPr>
                <w:rFonts w:ascii="仿宋_GB2312" w:eastAsia="仿宋_GB2312" w:hAnsi="宋体" w:cs="宋体"/>
                <w:b/>
                <w:bCs/>
                <w:kern w:val="0"/>
                <w:szCs w:val="21"/>
              </w:rPr>
              <w:t>考试</w:t>
            </w: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监考费：元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场（含考前培训）</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监考人员（含视频监控、流动监考人员）</w:t>
            </w:r>
          </w:p>
        </w:tc>
        <w:tc>
          <w:tcPr>
            <w:tcW w:w="1204" w:type="dxa"/>
            <w:vMerge w:val="restart"/>
            <w:vAlign w:val="center"/>
          </w:tcPr>
          <w:p w:rsidR="006B355C" w:rsidRPr="002F2B72" w:rsidRDefault="004D1590">
            <w:pPr>
              <w:widowControl/>
              <w:jc w:val="center"/>
              <w:rPr>
                <w:rFonts w:ascii="仿宋_GB2312" w:eastAsia="仿宋_GB2312" w:hAnsi="宋体" w:cs="宋体"/>
                <w:kern w:val="0"/>
                <w:szCs w:val="21"/>
              </w:rPr>
            </w:pPr>
            <w:r w:rsidRPr="002F2B72">
              <w:rPr>
                <w:rFonts w:ascii="仿宋_GB2312" w:eastAsia="仿宋_GB2312" w:hAnsi="宋体" w:cs="宋体" w:hint="eastAsia"/>
                <w:kern w:val="0"/>
                <w:szCs w:val="21"/>
              </w:rPr>
              <w:t>相关专项</w:t>
            </w:r>
          </w:p>
        </w:tc>
        <w:tc>
          <w:tcPr>
            <w:tcW w:w="1408" w:type="dxa"/>
            <w:vAlign w:val="center"/>
          </w:tcPr>
          <w:p w:rsidR="006B355C" w:rsidRPr="002F2B72" w:rsidRDefault="006B355C">
            <w:pPr>
              <w:widowControl/>
              <w:jc w:val="left"/>
              <w:rPr>
                <w:rFonts w:ascii="仿宋_GB2312" w:eastAsia="仿宋_GB2312" w:hAnsi="宋体" w:cs="宋体"/>
                <w:kern w:val="0"/>
                <w:szCs w:val="21"/>
              </w:rPr>
            </w:pPr>
          </w:p>
        </w:tc>
      </w:tr>
      <w:tr w:rsidR="006B355C" w:rsidTr="00060E10">
        <w:trPr>
          <w:trHeight w:val="1224"/>
          <w:jc w:val="center"/>
        </w:trPr>
        <w:tc>
          <w:tcPr>
            <w:tcW w:w="565" w:type="dxa"/>
            <w:vMerge/>
            <w:vAlign w:val="center"/>
          </w:tcPr>
          <w:p w:rsidR="006B355C" w:rsidRDefault="006B355C">
            <w:pPr>
              <w:jc w:val="center"/>
              <w:rPr>
                <w:rFonts w:ascii="黑体" w:eastAsia="黑体" w:hAnsi="黑体" w:cs="宋体"/>
                <w:color w:val="000000"/>
                <w:kern w:val="0"/>
                <w:szCs w:val="21"/>
              </w:rPr>
            </w:pPr>
          </w:p>
        </w:tc>
        <w:tc>
          <w:tcPr>
            <w:tcW w:w="1780" w:type="dxa"/>
            <w:vMerge/>
            <w:vAlign w:val="center"/>
          </w:tcPr>
          <w:p w:rsidR="006B355C" w:rsidRDefault="006B355C">
            <w:pPr>
              <w:widowControl/>
              <w:jc w:val="left"/>
              <w:rPr>
                <w:rFonts w:ascii="仿宋_GB2312" w:eastAsia="仿宋_GB2312" w:hAnsi="宋体" w:cs="宋体"/>
                <w:b/>
                <w:bCs/>
                <w:color w:val="FF0000"/>
                <w:kern w:val="0"/>
                <w:szCs w:val="21"/>
              </w:rPr>
            </w:pP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巡考费：元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半天（含考前培训）</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巡考人员</w:t>
            </w:r>
          </w:p>
        </w:tc>
        <w:tc>
          <w:tcPr>
            <w:tcW w:w="1204" w:type="dxa"/>
            <w:vMerge/>
            <w:vAlign w:val="center"/>
          </w:tcPr>
          <w:p w:rsidR="006B355C" w:rsidRPr="002F2B72" w:rsidRDefault="006B355C">
            <w:pPr>
              <w:widowControl/>
              <w:jc w:val="left"/>
              <w:rPr>
                <w:rFonts w:ascii="仿宋_GB2312" w:eastAsia="仿宋_GB2312" w:hAnsi="宋体" w:cs="宋体"/>
                <w:kern w:val="0"/>
                <w:szCs w:val="21"/>
              </w:rPr>
            </w:pPr>
          </w:p>
        </w:tc>
        <w:tc>
          <w:tcPr>
            <w:tcW w:w="140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非工作时间（工作时间减半发放）</w:t>
            </w:r>
          </w:p>
        </w:tc>
      </w:tr>
      <w:tr w:rsidR="006B355C">
        <w:trPr>
          <w:trHeight w:val="1229"/>
          <w:jc w:val="center"/>
        </w:trPr>
        <w:tc>
          <w:tcPr>
            <w:tcW w:w="565" w:type="dxa"/>
            <w:vMerge/>
            <w:vAlign w:val="center"/>
          </w:tcPr>
          <w:p w:rsidR="006B355C" w:rsidRDefault="006B355C">
            <w:pPr>
              <w:jc w:val="center"/>
              <w:rPr>
                <w:rFonts w:ascii="黑体" w:eastAsia="黑体" w:hAnsi="黑体" w:cs="宋体"/>
                <w:color w:val="000000"/>
                <w:kern w:val="0"/>
                <w:szCs w:val="21"/>
              </w:rPr>
            </w:pPr>
          </w:p>
        </w:tc>
        <w:tc>
          <w:tcPr>
            <w:tcW w:w="1780" w:type="dxa"/>
            <w:vMerge/>
            <w:vAlign w:val="center"/>
          </w:tcPr>
          <w:p w:rsidR="006B355C" w:rsidRDefault="006B355C">
            <w:pPr>
              <w:widowControl/>
              <w:jc w:val="left"/>
              <w:rPr>
                <w:rFonts w:ascii="仿宋_GB2312" w:eastAsia="仿宋_GB2312" w:hAnsi="宋体" w:cs="宋体"/>
                <w:b/>
                <w:bCs/>
                <w:color w:val="FF0000"/>
                <w:kern w:val="0"/>
                <w:szCs w:val="21"/>
              </w:rPr>
            </w:pPr>
          </w:p>
        </w:tc>
        <w:tc>
          <w:tcPr>
            <w:tcW w:w="1985"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组考费：元</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人</w:t>
            </w:r>
            <w:r w:rsidRPr="002F2B72">
              <w:rPr>
                <w:rFonts w:ascii="仿宋_GB2312" w:eastAsia="仿宋_GB2312" w:hAnsi="宋体" w:cs="宋体" w:hint="eastAsia"/>
                <w:kern w:val="0"/>
                <w:szCs w:val="21"/>
              </w:rPr>
              <w:t>/</w:t>
            </w:r>
            <w:r w:rsidRPr="002F2B72">
              <w:rPr>
                <w:rFonts w:ascii="仿宋_GB2312" w:eastAsia="仿宋_GB2312" w:hAnsi="宋体" w:cs="宋体" w:hint="eastAsia"/>
                <w:kern w:val="0"/>
                <w:szCs w:val="21"/>
              </w:rPr>
              <w:t>门（含考前培训）</w:t>
            </w:r>
          </w:p>
        </w:tc>
        <w:tc>
          <w:tcPr>
            <w:tcW w:w="135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组考人员</w:t>
            </w:r>
          </w:p>
        </w:tc>
        <w:tc>
          <w:tcPr>
            <w:tcW w:w="1204" w:type="dxa"/>
            <w:vMerge/>
            <w:vAlign w:val="center"/>
          </w:tcPr>
          <w:p w:rsidR="006B355C" w:rsidRPr="002F2B72" w:rsidRDefault="006B355C">
            <w:pPr>
              <w:widowControl/>
              <w:jc w:val="left"/>
              <w:rPr>
                <w:rFonts w:ascii="仿宋_GB2312" w:eastAsia="仿宋_GB2312" w:hAnsi="宋体" w:cs="宋体"/>
                <w:kern w:val="0"/>
                <w:szCs w:val="21"/>
              </w:rPr>
            </w:pPr>
          </w:p>
        </w:tc>
        <w:tc>
          <w:tcPr>
            <w:tcW w:w="1408" w:type="dxa"/>
            <w:vAlign w:val="center"/>
          </w:tcPr>
          <w:p w:rsidR="006B355C" w:rsidRPr="002F2B72" w:rsidRDefault="004D1590">
            <w:pPr>
              <w:widowControl/>
              <w:jc w:val="left"/>
              <w:rPr>
                <w:rFonts w:ascii="仿宋_GB2312" w:eastAsia="仿宋_GB2312" w:hAnsi="宋体" w:cs="宋体"/>
                <w:kern w:val="0"/>
                <w:szCs w:val="21"/>
              </w:rPr>
            </w:pPr>
            <w:r w:rsidRPr="002F2B72">
              <w:rPr>
                <w:rFonts w:ascii="仿宋_GB2312" w:eastAsia="仿宋_GB2312" w:hAnsi="宋体" w:cs="宋体" w:hint="eastAsia"/>
                <w:kern w:val="0"/>
                <w:szCs w:val="21"/>
              </w:rPr>
              <w:t>非工作时间（工作时间标准减半发放）</w:t>
            </w:r>
          </w:p>
        </w:tc>
      </w:tr>
    </w:tbl>
    <w:p w:rsidR="006B355C" w:rsidRPr="00C23B60" w:rsidRDefault="004D1590" w:rsidP="00C23B60">
      <w:pPr>
        <w:widowControl/>
        <w:shd w:val="clear" w:color="auto" w:fill="FFFFFF"/>
        <w:spacing w:line="600" w:lineRule="atLeast"/>
        <w:ind w:firstLineChars="1850" w:firstLine="5015"/>
        <w:rPr>
          <w:rFonts w:ascii="仿宋_GB2312" w:eastAsia="仿宋_GB2312" w:hAnsi="仿宋" w:cs="Times New Roman"/>
          <w:b/>
          <w:color w:val="000000"/>
          <w:kern w:val="0"/>
          <w:sz w:val="27"/>
          <w:szCs w:val="27"/>
        </w:rPr>
      </w:pPr>
      <w:r w:rsidRPr="00C23B60">
        <w:rPr>
          <w:rFonts w:ascii="仿宋_GB2312" w:eastAsia="仿宋_GB2312" w:hAnsi="仿宋" w:cs="Times New Roman" w:hint="eastAsia"/>
          <w:b/>
          <w:color w:val="000000"/>
          <w:kern w:val="0"/>
          <w:sz w:val="27"/>
          <w:szCs w:val="27"/>
        </w:rPr>
        <w:t>填报日期：</w:t>
      </w:r>
      <w:r w:rsidR="002F2B72" w:rsidRPr="00C23B60">
        <w:rPr>
          <w:rFonts w:ascii="仿宋_GB2312" w:eastAsia="仿宋_GB2312" w:hAnsi="仿宋" w:cs="Times New Roman" w:hint="eastAsia"/>
          <w:b/>
          <w:color w:val="000000"/>
          <w:kern w:val="0"/>
          <w:sz w:val="27"/>
          <w:szCs w:val="27"/>
        </w:rPr>
        <w:t xml:space="preserve">   </w:t>
      </w:r>
      <w:r w:rsidRPr="00C23B60">
        <w:rPr>
          <w:rFonts w:ascii="仿宋_GB2312" w:eastAsia="仿宋_GB2312" w:hAnsi="仿宋" w:cs="Times New Roman" w:hint="eastAsia"/>
          <w:b/>
          <w:color w:val="000000"/>
          <w:kern w:val="0"/>
          <w:sz w:val="27"/>
          <w:szCs w:val="27"/>
        </w:rPr>
        <w:t>年</w:t>
      </w:r>
      <w:r w:rsidR="002F2B72" w:rsidRPr="00C23B60">
        <w:rPr>
          <w:rFonts w:ascii="仿宋_GB2312" w:eastAsia="仿宋_GB2312" w:hAnsi="仿宋" w:cs="Times New Roman" w:hint="eastAsia"/>
          <w:b/>
          <w:color w:val="000000"/>
          <w:kern w:val="0"/>
          <w:sz w:val="27"/>
          <w:szCs w:val="27"/>
        </w:rPr>
        <w:t xml:space="preserve">  </w:t>
      </w:r>
      <w:r w:rsidRPr="00C23B60">
        <w:rPr>
          <w:rFonts w:ascii="仿宋_GB2312" w:eastAsia="仿宋_GB2312" w:hAnsi="仿宋" w:cs="Times New Roman" w:hint="eastAsia"/>
          <w:b/>
          <w:color w:val="000000"/>
          <w:kern w:val="0"/>
          <w:sz w:val="27"/>
          <w:szCs w:val="27"/>
        </w:rPr>
        <w:t>月</w:t>
      </w:r>
      <w:r w:rsidR="002F2B72" w:rsidRPr="00C23B60">
        <w:rPr>
          <w:rFonts w:ascii="仿宋_GB2312" w:eastAsia="仿宋_GB2312" w:hAnsi="仿宋" w:cs="Times New Roman" w:hint="eastAsia"/>
          <w:b/>
          <w:color w:val="000000"/>
          <w:kern w:val="0"/>
          <w:sz w:val="27"/>
          <w:szCs w:val="27"/>
        </w:rPr>
        <w:t xml:space="preserve">  </w:t>
      </w:r>
      <w:r w:rsidRPr="00C23B60">
        <w:rPr>
          <w:rFonts w:ascii="仿宋_GB2312" w:eastAsia="仿宋_GB2312" w:hAnsi="仿宋" w:cs="Times New Roman" w:hint="eastAsia"/>
          <w:b/>
          <w:color w:val="000000"/>
          <w:kern w:val="0"/>
          <w:sz w:val="27"/>
          <w:szCs w:val="27"/>
        </w:rPr>
        <w:t>日</w:t>
      </w:r>
    </w:p>
    <w:sectPr w:rsidR="006B355C" w:rsidRPr="00C23B60" w:rsidSect="006B3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90" w:rsidRDefault="004D1590" w:rsidP="00702B28">
      <w:r>
        <w:separator/>
      </w:r>
    </w:p>
  </w:endnote>
  <w:endnote w:type="continuationSeparator" w:id="1">
    <w:p w:rsidR="004D1590" w:rsidRDefault="004D1590" w:rsidP="00702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90" w:rsidRDefault="004D1590" w:rsidP="00702B28">
      <w:r>
        <w:separator/>
      </w:r>
    </w:p>
  </w:footnote>
  <w:footnote w:type="continuationSeparator" w:id="1">
    <w:p w:rsidR="004D1590" w:rsidRDefault="004D1590" w:rsidP="00702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FFC"/>
    <w:rsid w:val="00057FFC"/>
    <w:rsid w:val="00060E10"/>
    <w:rsid w:val="000C3B17"/>
    <w:rsid w:val="001B5C6D"/>
    <w:rsid w:val="002F2B72"/>
    <w:rsid w:val="003705AE"/>
    <w:rsid w:val="004624B1"/>
    <w:rsid w:val="004D1590"/>
    <w:rsid w:val="005D2DB0"/>
    <w:rsid w:val="00656301"/>
    <w:rsid w:val="006B355C"/>
    <w:rsid w:val="006F6B45"/>
    <w:rsid w:val="00702B28"/>
    <w:rsid w:val="008142DE"/>
    <w:rsid w:val="00915ED8"/>
    <w:rsid w:val="00991094"/>
    <w:rsid w:val="009E6BB3"/>
    <w:rsid w:val="00BC7843"/>
    <w:rsid w:val="00C23B60"/>
    <w:rsid w:val="00CE0133"/>
    <w:rsid w:val="00D044D6"/>
    <w:rsid w:val="00D34F79"/>
    <w:rsid w:val="00DE0DCA"/>
    <w:rsid w:val="00EE7A15"/>
    <w:rsid w:val="03CE74FC"/>
    <w:rsid w:val="0EBC3041"/>
    <w:rsid w:val="14E35B17"/>
    <w:rsid w:val="3B52232A"/>
    <w:rsid w:val="3DA83368"/>
    <w:rsid w:val="3FDB69C9"/>
    <w:rsid w:val="40D053FB"/>
    <w:rsid w:val="4A5124F4"/>
    <w:rsid w:val="4FE351F3"/>
    <w:rsid w:val="5E5B493B"/>
    <w:rsid w:val="63D4092B"/>
    <w:rsid w:val="6FA116DB"/>
    <w:rsid w:val="72F34CC6"/>
    <w:rsid w:val="73AF1C5A"/>
    <w:rsid w:val="74A67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355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B35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B355C"/>
    <w:rPr>
      <w:sz w:val="18"/>
      <w:szCs w:val="18"/>
    </w:rPr>
  </w:style>
  <w:style w:type="character" w:customStyle="1" w:styleId="Char">
    <w:name w:val="页脚 Char"/>
    <w:basedOn w:val="a0"/>
    <w:link w:val="a3"/>
    <w:uiPriority w:val="99"/>
    <w:semiHidden/>
    <w:qFormat/>
    <w:rsid w:val="006B355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zhangyoufu</dc:creator>
  <cp:lastModifiedBy>向艳华</cp:lastModifiedBy>
  <cp:revision>9</cp:revision>
  <cp:lastPrinted>2018-03-12T09:35:00Z</cp:lastPrinted>
  <dcterms:created xsi:type="dcterms:W3CDTF">2018-01-10T03:01:00Z</dcterms:created>
  <dcterms:modified xsi:type="dcterms:W3CDTF">2018-03-13T03:18:00Z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