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85" w:lineRule="atLeast"/>
        <w:jc w:val="center"/>
        <w:rPr>
          <w:sz w:val="44"/>
          <w:szCs w:val="44"/>
        </w:rPr>
      </w:pPr>
    </w:p>
    <w:p>
      <w:pPr>
        <w:jc w:val="center"/>
        <w:rPr>
          <w:rFonts w:ascii="方正大标宋简体" w:eastAsia="方正大标宋简体"/>
          <w:color w:val="FF0000"/>
          <w:w w:val="80"/>
          <w:sz w:val="100"/>
          <w:szCs w:val="100"/>
        </w:rPr>
      </w:pPr>
      <w:r>
        <w:rPr>
          <w:rFonts w:hint="eastAsia" w:ascii="方正大标宋简体" w:eastAsia="方正大标宋简体"/>
          <w:color w:val="FF0000"/>
          <w:w w:val="80"/>
          <w:sz w:val="100"/>
          <w:szCs w:val="100"/>
        </w:rPr>
        <w:t>吉 首 大 学 人 事 处</w:t>
      </w:r>
    </w:p>
    <w:p>
      <w:pPr>
        <w:spacing w:line="240" w:lineRule="exact"/>
        <w:rPr>
          <w:rFonts w:ascii="方正大标宋简体" w:eastAsia="方正大标宋简体"/>
          <w:sz w:val="72"/>
          <w:szCs w:val="72"/>
        </w:rPr>
      </w:pPr>
      <w:r>
        <w:rPr>
          <w:szCs w:val="20"/>
        </w:rPr>
        <w:pict>
          <v:line id="直线 3" o:spid="_x0000_s2050" o:spt="20" style="position:absolute;left:0pt;margin-left:0pt;margin-top:2.6pt;height:0pt;width:442.2pt;z-index:251660288;mso-width-relative:page;mso-height-relative:page;" stroked="t" coordsize="21600,21600">
            <v:path arrowok="t"/>
            <v:fill focussize="0,0"/>
            <v:stroke weight="4.5pt" color="#FF0000" linestyle="thickThin"/>
            <v:imagedata o:title=""/>
            <o:lock v:ext="edit"/>
          </v:line>
        </w:pict>
      </w:r>
    </w:p>
    <w:p>
      <w:pPr>
        <w:jc w:val="right"/>
        <w:rPr>
          <w:rFonts w:ascii="仿宋" w:hAnsi="仿宋" w:eastAsia="仿宋"/>
          <w:sz w:val="32"/>
          <w:szCs w:val="32"/>
        </w:rPr>
      </w:pPr>
      <w:r>
        <w:rPr>
          <w:rFonts w:hint="eastAsia" w:ascii="宋体" w:hAnsi="宋体"/>
          <w:w w:val="99"/>
          <w:sz w:val="44"/>
          <w:szCs w:val="44"/>
        </w:rPr>
        <w:t xml:space="preserve">       </w:t>
      </w:r>
      <w:r>
        <w:rPr>
          <w:rFonts w:hint="eastAsia" w:ascii="仿宋" w:hAnsi="仿宋" w:eastAsia="仿宋"/>
          <w:sz w:val="32"/>
          <w:szCs w:val="32"/>
        </w:rPr>
        <w:t>吉大人通〔2018〕</w:t>
      </w:r>
      <w:r>
        <w:rPr>
          <w:rFonts w:hint="eastAsia" w:ascii="仿宋" w:hAnsi="仿宋" w:eastAsia="仿宋"/>
          <w:sz w:val="32"/>
          <w:szCs w:val="32"/>
          <w:lang w:val="en-US" w:eastAsia="zh-CN"/>
        </w:rPr>
        <w:t>12</w:t>
      </w:r>
      <w:bookmarkStart w:id="0" w:name="_GoBack"/>
      <w:bookmarkEnd w:id="0"/>
      <w:r>
        <w:rPr>
          <w:rFonts w:hint="eastAsia" w:ascii="仿宋" w:hAnsi="仿宋" w:eastAsia="仿宋"/>
          <w:sz w:val="32"/>
          <w:szCs w:val="32"/>
        </w:rPr>
        <w:t xml:space="preserve"> 号</w:t>
      </w:r>
    </w:p>
    <w:p>
      <w:pPr>
        <w:jc w:val="right"/>
        <w:rPr>
          <w:rFonts w:ascii="仿宋" w:hAnsi="仿宋" w:eastAsia="仿宋"/>
          <w:sz w:val="32"/>
          <w:szCs w:val="32"/>
        </w:rPr>
      </w:pPr>
    </w:p>
    <w:p>
      <w:pPr>
        <w:spacing w:line="700" w:lineRule="exact"/>
        <w:jc w:val="center"/>
        <w:rPr>
          <w:rFonts w:ascii="宋体" w:hAnsi="宋体"/>
          <w:b/>
          <w:w w:val="98"/>
          <w:sz w:val="44"/>
          <w:szCs w:val="44"/>
        </w:rPr>
      </w:pPr>
      <w:r>
        <w:rPr>
          <w:rFonts w:ascii="宋体" w:hAnsi="宋体"/>
          <w:b/>
          <w:w w:val="98"/>
          <w:sz w:val="44"/>
          <w:szCs w:val="44"/>
        </w:rPr>
        <w:t>关于</w:t>
      </w:r>
      <w:r>
        <w:rPr>
          <w:rFonts w:hint="eastAsia" w:ascii="宋体" w:hAnsi="宋体"/>
          <w:b/>
          <w:w w:val="98"/>
          <w:sz w:val="44"/>
          <w:szCs w:val="44"/>
        </w:rPr>
        <w:t>做好</w:t>
      </w:r>
      <w:r>
        <w:rPr>
          <w:rFonts w:ascii="宋体" w:hAnsi="宋体"/>
          <w:b/>
          <w:w w:val="98"/>
          <w:sz w:val="44"/>
          <w:szCs w:val="44"/>
        </w:rPr>
        <w:t>201</w:t>
      </w:r>
      <w:r>
        <w:rPr>
          <w:rFonts w:hint="eastAsia" w:ascii="宋体" w:hAnsi="宋体"/>
          <w:b/>
          <w:w w:val="98"/>
          <w:sz w:val="44"/>
          <w:szCs w:val="44"/>
        </w:rPr>
        <w:t>9</w:t>
      </w:r>
      <w:r>
        <w:rPr>
          <w:rFonts w:ascii="宋体" w:hAnsi="宋体"/>
          <w:b/>
          <w:w w:val="98"/>
          <w:sz w:val="44"/>
          <w:szCs w:val="44"/>
        </w:rPr>
        <w:t>年“少数民族高层次骨干</w:t>
      </w:r>
    </w:p>
    <w:p>
      <w:pPr>
        <w:spacing w:line="700" w:lineRule="exact"/>
        <w:jc w:val="center"/>
        <w:rPr>
          <w:rFonts w:ascii="宋体" w:hAnsi="宋体"/>
          <w:b/>
          <w:w w:val="98"/>
          <w:sz w:val="44"/>
          <w:szCs w:val="44"/>
        </w:rPr>
      </w:pPr>
      <w:r>
        <w:rPr>
          <w:rFonts w:ascii="宋体" w:hAnsi="宋体"/>
          <w:b/>
          <w:w w:val="98"/>
          <w:sz w:val="44"/>
          <w:szCs w:val="44"/>
        </w:rPr>
        <w:t>人才”研究生报考工作有关事项的通知</w:t>
      </w:r>
    </w:p>
    <w:p>
      <w:pPr>
        <w:pStyle w:val="5"/>
        <w:shd w:val="clear" w:color="auto" w:fill="FFFFFF"/>
        <w:spacing w:before="0" w:beforeAutospacing="0" w:after="0" w:afterAutospacing="0" w:line="585" w:lineRule="atLeast"/>
        <w:rPr>
          <w:sz w:val="32"/>
          <w:szCs w:val="32"/>
        </w:rPr>
      </w:pPr>
    </w:p>
    <w:p>
      <w:pPr>
        <w:pStyle w:val="5"/>
        <w:shd w:val="clear" w:color="auto" w:fill="FFFFFF"/>
        <w:spacing w:before="0" w:beforeAutospacing="0" w:after="0" w:afterAutospacing="0" w:line="585" w:lineRule="atLeast"/>
        <w:rPr>
          <w:rFonts w:ascii="仿宋_GB2312" w:eastAsia="仿宋_GB2312"/>
          <w:sz w:val="32"/>
          <w:szCs w:val="32"/>
        </w:rPr>
      </w:pPr>
      <w:r>
        <w:rPr>
          <w:rFonts w:hint="eastAsia" w:ascii="仿宋_GB2312" w:eastAsia="仿宋_GB2312"/>
          <w:sz w:val="32"/>
          <w:szCs w:val="32"/>
        </w:rPr>
        <w:t>各单位：</w:t>
      </w:r>
    </w:p>
    <w:p>
      <w:pPr>
        <w:widowControl/>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为做好学校在职人员2019年度少数民族高层次骨干人才研究生报考工作，现将</w:t>
      </w:r>
      <w:r>
        <w:rPr>
          <w:rFonts w:hint="eastAsia" w:ascii="仿宋_GB2312" w:eastAsia="仿宋_GB2312"/>
          <w:sz w:val="32"/>
          <w:szCs w:val="32"/>
        </w:rPr>
        <w:t>教育部</w:t>
      </w:r>
      <w:r>
        <w:rPr>
          <w:rFonts w:hint="eastAsia" w:ascii="仿宋_GB2312" w:hAnsi="宋体" w:eastAsia="仿宋_GB2312"/>
          <w:kern w:val="0"/>
          <w:sz w:val="32"/>
          <w:szCs w:val="32"/>
        </w:rPr>
        <w:t>办公厅</w:t>
      </w:r>
      <w:r>
        <w:rPr>
          <w:rFonts w:hint="eastAsia" w:ascii="仿宋_GB2312" w:eastAsia="仿宋_GB2312"/>
          <w:sz w:val="32"/>
          <w:szCs w:val="32"/>
        </w:rPr>
        <w:t>《</w:t>
      </w:r>
      <w:r>
        <w:rPr>
          <w:rFonts w:hint="eastAsia" w:ascii="仿宋_GB2312" w:hAnsi="宋体" w:eastAsia="仿宋_GB2312"/>
          <w:kern w:val="0"/>
          <w:sz w:val="32"/>
          <w:szCs w:val="32"/>
        </w:rPr>
        <w:t>关于下达2019年少数民族高层次骨干人才研究生招生计划的通知</w:t>
      </w:r>
      <w:r>
        <w:rPr>
          <w:rFonts w:hint="eastAsia" w:ascii="仿宋_GB2312" w:eastAsia="仿宋_GB2312"/>
          <w:sz w:val="32"/>
          <w:szCs w:val="32"/>
        </w:rPr>
        <w:t>》（</w:t>
      </w:r>
      <w:r>
        <w:rPr>
          <w:rFonts w:hint="eastAsia" w:ascii="仿宋_GB2312" w:hAnsi="宋体" w:eastAsia="仿宋_GB2312"/>
          <w:sz w:val="32"/>
          <w:szCs w:val="32"/>
        </w:rPr>
        <w:t>教民厅〔2018〕2号</w:t>
      </w:r>
      <w:r>
        <w:rPr>
          <w:rFonts w:hint="eastAsia" w:ascii="仿宋_GB2312" w:eastAsia="仿宋_GB2312"/>
          <w:sz w:val="32"/>
          <w:szCs w:val="32"/>
        </w:rPr>
        <w:t>）、《</w:t>
      </w:r>
      <w:r>
        <w:rPr>
          <w:rFonts w:hint="eastAsia" w:ascii="仿宋_GB2312" w:hAnsi="宋体" w:eastAsia="仿宋_GB2312"/>
          <w:sz w:val="32"/>
          <w:szCs w:val="32"/>
        </w:rPr>
        <w:t>关于做好2019年少数民族高层次骨干人才研究生招生报考工作的通知</w:t>
      </w:r>
      <w:r>
        <w:rPr>
          <w:rFonts w:hint="eastAsia" w:ascii="仿宋_GB2312" w:eastAsia="仿宋_GB2312"/>
          <w:sz w:val="32"/>
          <w:szCs w:val="32"/>
        </w:rPr>
        <w:t>》（湘教通〔</w:t>
      </w:r>
      <w:r>
        <w:rPr>
          <w:rFonts w:hint="eastAsia" w:ascii="仿宋_GB2312" w:hAnsi="宋体" w:eastAsia="仿宋_GB2312" w:cs="宋体"/>
          <w:sz w:val="32"/>
          <w:szCs w:val="32"/>
        </w:rPr>
        <w:t>2018</w:t>
      </w:r>
      <w:r>
        <w:rPr>
          <w:rFonts w:hint="eastAsia" w:ascii="仿宋_GB2312" w:eastAsia="仿宋_GB2312"/>
          <w:sz w:val="32"/>
          <w:szCs w:val="32"/>
        </w:rPr>
        <w:t>〕</w:t>
      </w:r>
      <w:r>
        <w:rPr>
          <w:rFonts w:hint="eastAsia" w:ascii="仿宋_GB2312" w:hAnsi="宋体" w:eastAsia="仿宋_GB2312" w:cs="宋体"/>
          <w:sz w:val="32"/>
          <w:szCs w:val="32"/>
        </w:rPr>
        <w:t>443</w:t>
      </w:r>
      <w:r>
        <w:rPr>
          <w:rFonts w:hint="eastAsia" w:ascii="仿宋_GB2312" w:eastAsia="仿宋_GB2312"/>
          <w:sz w:val="32"/>
          <w:szCs w:val="32"/>
        </w:rPr>
        <w:t>号）等</w:t>
      </w:r>
      <w:r>
        <w:rPr>
          <w:rFonts w:hint="eastAsia" w:ascii="仿宋_GB2312" w:hAnsi="宋体" w:eastAsia="仿宋_GB2312"/>
          <w:sz w:val="32"/>
          <w:szCs w:val="32"/>
        </w:rPr>
        <w:t>文件转发给你们，请认真组织学习，并就有关事项通知如下：</w:t>
      </w:r>
    </w:p>
    <w:p>
      <w:pPr>
        <w:snapToGrid w:val="0"/>
        <w:spacing w:line="360" w:lineRule="auto"/>
        <w:ind w:firstLine="630"/>
        <w:rPr>
          <w:rFonts w:ascii="仿宋_GB2312" w:hAnsi="宋体" w:eastAsia="仿宋_GB2312"/>
          <w:b/>
          <w:sz w:val="32"/>
          <w:szCs w:val="32"/>
        </w:rPr>
      </w:pPr>
      <w:r>
        <w:rPr>
          <w:rFonts w:hint="eastAsia" w:ascii="仿宋_GB2312" w:hAnsi="宋体" w:eastAsia="仿宋_GB2312"/>
          <w:b/>
          <w:sz w:val="32"/>
          <w:szCs w:val="32"/>
        </w:rPr>
        <w:t>一、人员范围及要求</w:t>
      </w:r>
    </w:p>
    <w:p>
      <w:pPr>
        <w:snapToGrid w:val="0"/>
        <w:spacing w:line="360" w:lineRule="auto"/>
        <w:ind w:firstLine="630"/>
        <w:rPr>
          <w:rFonts w:ascii="仿宋_GB2312" w:hAnsi="宋体" w:eastAsia="仿宋_GB2312"/>
          <w:sz w:val="32"/>
          <w:szCs w:val="32"/>
        </w:rPr>
      </w:pPr>
      <w:r>
        <w:rPr>
          <w:rFonts w:hint="eastAsia" w:ascii="仿宋_GB2312" w:hAnsi="宋体" w:eastAsia="仿宋_GB2312"/>
          <w:sz w:val="32"/>
          <w:szCs w:val="32"/>
        </w:rPr>
        <w:t>1、报考人员须为学校在编、在岗人员，同时应列入学校教育培训计划，并由单位推荐，学校审核同意后才能报考。</w:t>
      </w:r>
    </w:p>
    <w:p>
      <w:pPr>
        <w:snapToGrid w:val="0"/>
        <w:spacing w:line="360" w:lineRule="auto"/>
        <w:ind w:firstLine="630"/>
        <w:rPr>
          <w:rFonts w:ascii="仿宋_GB2312" w:hAnsi="宋体" w:eastAsia="仿宋_GB2312"/>
          <w:sz w:val="32"/>
          <w:szCs w:val="32"/>
        </w:rPr>
      </w:pPr>
      <w:r>
        <w:rPr>
          <w:rFonts w:hint="eastAsia" w:ascii="仿宋_GB2312" w:hAnsi="宋体" w:eastAsia="仿宋_GB2312"/>
          <w:sz w:val="32"/>
          <w:szCs w:val="32"/>
        </w:rPr>
        <w:t>2、各学院应根据学科、专业建设需要,重点推荐工作认真，在教书育人、科学研究等方面业绩突出的教学人员报考，特别是硕士点、博士点建设所需要的人才应予以重点推荐。报考专业原则上应与所任教学科保持一致。</w:t>
      </w:r>
    </w:p>
    <w:p>
      <w:pPr>
        <w:snapToGrid w:val="0"/>
        <w:spacing w:line="360" w:lineRule="auto"/>
        <w:rPr>
          <w:rFonts w:ascii="仿宋_GB2312" w:hAnsi="宋体" w:eastAsia="仿宋_GB2312"/>
          <w:sz w:val="32"/>
          <w:szCs w:val="32"/>
        </w:rPr>
      </w:pPr>
      <w:r>
        <w:rPr>
          <w:rFonts w:hint="eastAsia" w:ascii="仿宋_GB2312" w:hAnsi="宋体" w:eastAsia="仿宋_GB2312"/>
          <w:sz w:val="32"/>
          <w:szCs w:val="32"/>
        </w:rPr>
        <w:t xml:space="preserve">    3、管理岗位上兼职的教学人员，报考时必须学科归队，经所在学院负责人签署意见后方能报考。</w:t>
      </w:r>
    </w:p>
    <w:p>
      <w:pPr>
        <w:snapToGrid w:val="0"/>
        <w:spacing w:line="360" w:lineRule="auto"/>
        <w:ind w:firstLine="660"/>
        <w:rPr>
          <w:rFonts w:ascii="仿宋_GB2312" w:hAnsi="宋体" w:eastAsia="仿宋_GB2312"/>
          <w:sz w:val="32"/>
          <w:szCs w:val="32"/>
        </w:rPr>
      </w:pPr>
      <w:r>
        <w:rPr>
          <w:rFonts w:hint="eastAsia" w:ascii="仿宋_GB2312" w:hAnsi="宋体" w:eastAsia="仿宋_GB2312"/>
          <w:sz w:val="32"/>
          <w:szCs w:val="32"/>
        </w:rPr>
        <w:t>4、所有报考人员（包括硕士、博士）原则上需在校工作三年以上，在学校工作期间取得硕士学位者报考博士原则上需距上一次学历学位培训结束后满三年。</w:t>
      </w:r>
    </w:p>
    <w:p>
      <w:pPr>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二、申报流程</w:t>
      </w:r>
    </w:p>
    <w:p>
      <w:pPr>
        <w:snapToGrid w:val="0"/>
        <w:spacing w:line="360" w:lineRule="auto"/>
        <w:ind w:firstLine="640" w:firstLineChars="200"/>
        <w:rPr>
          <w:rFonts w:ascii="仿宋_GB2312" w:eastAsia="仿宋_GB2312"/>
          <w:sz w:val="32"/>
          <w:szCs w:val="32"/>
        </w:rPr>
      </w:pPr>
      <w:r>
        <w:rPr>
          <w:rFonts w:hint="eastAsia" w:ascii="仿宋_GB2312" w:hAnsi="宋体" w:eastAsia="仿宋_GB2312"/>
          <w:sz w:val="32"/>
          <w:szCs w:val="32"/>
        </w:rPr>
        <w:t>1、报考人员需填报《吉首大学教育培训申请审批表》，并报学校审批。</w:t>
      </w:r>
    </w:p>
    <w:p>
      <w:pPr>
        <w:pStyle w:val="5"/>
        <w:shd w:val="clear" w:color="auto" w:fill="FFFFFF"/>
        <w:spacing w:before="0" w:beforeAutospacing="0" w:after="0" w:afterAutospacing="0" w:line="585" w:lineRule="atLeast"/>
        <w:ind w:firstLine="630"/>
        <w:rPr>
          <w:rFonts w:ascii="仿宋_GB2312" w:eastAsia="仿宋_GB2312"/>
          <w:sz w:val="32"/>
          <w:szCs w:val="32"/>
        </w:rPr>
      </w:pPr>
      <w:r>
        <w:rPr>
          <w:rFonts w:hint="eastAsia" w:ascii="仿宋_GB2312" w:eastAsia="仿宋_GB2312"/>
          <w:sz w:val="32"/>
          <w:szCs w:val="32"/>
        </w:rPr>
        <w:t>2、学校审批同意后，相关人员应按要求完成系统填报工作，相关表格在湖南省少数民族高层次骨干人才计划管理系统</w:t>
      </w:r>
      <w:r>
        <w:rPr>
          <w:rFonts w:hint="eastAsia"/>
        </w:rPr>
        <w:t>（</w:t>
      </w:r>
      <w:r>
        <w:t>http://hnggjh.hunbys.com/ssmz/index</w:t>
      </w:r>
      <w:r>
        <w:rPr>
          <w:rFonts w:hint="eastAsia"/>
        </w:rPr>
        <w:t>）</w:t>
      </w:r>
      <w:r>
        <w:rPr>
          <w:rFonts w:hint="eastAsia" w:ascii="仿宋_GB2312" w:eastAsia="仿宋_GB2312"/>
          <w:sz w:val="32"/>
          <w:szCs w:val="32"/>
        </w:rPr>
        <w:t>中下载。</w:t>
      </w:r>
    </w:p>
    <w:p>
      <w:pPr>
        <w:pStyle w:val="5"/>
        <w:shd w:val="clear" w:color="auto" w:fill="FFFFFF"/>
        <w:spacing w:before="0" w:beforeAutospacing="0" w:after="0" w:afterAutospacing="0" w:line="585" w:lineRule="atLeast"/>
        <w:ind w:firstLine="630"/>
        <w:rPr>
          <w:rFonts w:ascii="仿宋_GB2312" w:eastAsia="仿宋_GB2312"/>
          <w:sz w:val="32"/>
          <w:szCs w:val="32"/>
        </w:rPr>
      </w:pPr>
      <w:r>
        <w:rPr>
          <w:rFonts w:hint="eastAsia" w:ascii="仿宋_GB2312" w:eastAsia="仿宋_GB2312"/>
          <w:sz w:val="32"/>
          <w:szCs w:val="32"/>
        </w:rPr>
        <w:t>3、学校不再进行申报人员的资料审查工作，申报人员应登录管理系统，根据系统提示提交资料，资料审核由省相关部门负责。</w:t>
      </w:r>
    </w:p>
    <w:p>
      <w:pPr>
        <w:pStyle w:val="5"/>
        <w:shd w:val="clear" w:color="auto" w:fill="FFFFFF"/>
        <w:spacing w:before="0" w:beforeAutospacing="0" w:after="0" w:afterAutospacing="0" w:line="585" w:lineRule="atLeast"/>
        <w:ind w:firstLine="630"/>
        <w:rPr>
          <w:rFonts w:ascii="仿宋_GB2312" w:eastAsia="仿宋_GB2312"/>
          <w:sz w:val="32"/>
          <w:szCs w:val="32"/>
        </w:rPr>
      </w:pPr>
    </w:p>
    <w:p>
      <w:pPr>
        <w:snapToGrid w:val="0"/>
        <w:spacing w:line="300" w:lineRule="auto"/>
        <w:ind w:firstLine="5440" w:firstLineChars="1700"/>
        <w:rPr>
          <w:rFonts w:ascii="宋体" w:hAnsi="宋体"/>
          <w:sz w:val="32"/>
          <w:szCs w:val="32"/>
        </w:rPr>
      </w:pPr>
      <w:r>
        <w:rPr>
          <w:rFonts w:hint="eastAsia" w:ascii="宋体" w:hAnsi="宋体"/>
          <w:sz w:val="32"/>
          <w:szCs w:val="32"/>
        </w:rPr>
        <w:t>人事处</w:t>
      </w:r>
    </w:p>
    <w:p>
      <w:pPr>
        <w:snapToGrid w:val="0"/>
        <w:spacing w:line="300" w:lineRule="auto"/>
        <w:rPr>
          <w:rFonts w:ascii="仿宋_GB2312" w:hAnsi="宋体" w:eastAsia="仿宋_GB2312"/>
          <w:sz w:val="32"/>
          <w:szCs w:val="32"/>
        </w:rPr>
      </w:pPr>
      <w:r>
        <w:rPr>
          <w:rFonts w:hint="eastAsia" w:ascii="宋体" w:hAnsi="宋体"/>
          <w:sz w:val="32"/>
          <w:szCs w:val="32"/>
        </w:rPr>
        <w:t xml:space="preserve">                            二</w:t>
      </w:r>
      <w:r>
        <w:rPr>
          <w:rFonts w:hint="eastAsia" w:ascii="宋体" w:hAnsi="宋体" w:cs="宋体"/>
          <w:sz w:val="32"/>
          <w:szCs w:val="32"/>
        </w:rPr>
        <w:t>〇</w:t>
      </w:r>
      <w:r>
        <w:rPr>
          <w:rFonts w:hint="eastAsia" w:ascii="宋体" w:hAnsi="宋体" w:cs="仿宋_GB2312"/>
          <w:sz w:val="32"/>
          <w:szCs w:val="32"/>
        </w:rPr>
        <w:t>一八年十月十六</w:t>
      </w:r>
      <w:r>
        <w:rPr>
          <w:rFonts w:hint="eastAsia" w:ascii="宋体" w:hAnsi="宋体"/>
          <w:sz w:val="32"/>
          <w:szCs w:val="32"/>
        </w:rPr>
        <w:t>日</w:t>
      </w:r>
    </w:p>
    <w:p>
      <w:pPr>
        <w:widowControl/>
        <w:shd w:val="clear" w:color="auto" w:fill="FFFFFF"/>
        <w:snapToGrid w:val="0"/>
        <w:spacing w:line="300" w:lineRule="auto"/>
        <w:ind w:left="840" w:right="84" w:hanging="840" w:hangingChars="300"/>
        <w:rPr>
          <w:rFonts w:ascii="宋体" w:hAnsi="宋体"/>
          <w:sz w:val="28"/>
          <w:szCs w:val="28"/>
        </w:rPr>
      </w:pPr>
      <w:r>
        <w:rPr>
          <w:rFonts w:hint="eastAsia" w:ascii="宋体" w:hAnsi="宋体"/>
          <w:sz w:val="28"/>
          <w:szCs w:val="28"/>
        </w:rPr>
        <w:t>附件：</w:t>
      </w:r>
    </w:p>
    <w:p>
      <w:pPr>
        <w:widowControl/>
        <w:shd w:val="clear" w:color="auto" w:fill="FFFFFF"/>
        <w:snapToGrid w:val="0"/>
        <w:spacing w:line="300" w:lineRule="auto"/>
        <w:ind w:left="991" w:leftChars="272" w:right="84" w:hanging="420" w:hangingChars="150"/>
        <w:rPr>
          <w:rFonts w:ascii="宋体" w:hAnsi="宋体"/>
          <w:sz w:val="28"/>
          <w:szCs w:val="28"/>
        </w:rPr>
      </w:pPr>
      <w:r>
        <w:rPr>
          <w:rFonts w:hint="eastAsia" w:ascii="宋体" w:hAnsi="宋体"/>
          <w:sz w:val="28"/>
          <w:szCs w:val="28"/>
        </w:rPr>
        <w:t>1、</w:t>
      </w:r>
      <w:r>
        <w:rPr>
          <w:rFonts w:hint="eastAsia" w:ascii="仿宋_GB2312" w:hAnsi="宋体" w:eastAsia="仿宋_GB2312"/>
          <w:kern w:val="0"/>
          <w:sz w:val="28"/>
          <w:szCs w:val="28"/>
        </w:rPr>
        <w:t>关于下达2019年少数民族高层次骨干人才研究生招生计划的通知</w:t>
      </w:r>
    </w:p>
    <w:p>
      <w:pPr>
        <w:snapToGrid w:val="0"/>
        <w:spacing w:line="300" w:lineRule="auto"/>
        <w:ind w:left="565" w:leftChars="269"/>
        <w:jc w:val="left"/>
        <w:rPr>
          <w:rFonts w:ascii="楷体_GB2312" w:eastAsia="楷体_GB2312"/>
          <w:b/>
          <w:sz w:val="28"/>
          <w:szCs w:val="28"/>
        </w:rPr>
      </w:pPr>
      <w:r>
        <w:rPr>
          <w:rFonts w:hint="eastAsia" w:ascii="宋体" w:hAnsi="宋体"/>
          <w:sz w:val="28"/>
          <w:szCs w:val="28"/>
        </w:rPr>
        <w:t>2、</w:t>
      </w:r>
      <w:r>
        <w:rPr>
          <w:rFonts w:hint="eastAsia" w:ascii="仿宋_GB2312" w:hAnsi="宋体" w:eastAsia="仿宋_GB2312"/>
          <w:sz w:val="28"/>
          <w:szCs w:val="28"/>
        </w:rPr>
        <w:t>关于做好2019年少数民族高层次骨干人才研究生招生报考工作的通知</w:t>
      </w:r>
    </w:p>
    <w:p>
      <w:pPr>
        <w:widowControl/>
        <w:shd w:val="clear" w:color="auto" w:fill="FFFFFF"/>
        <w:snapToGrid w:val="0"/>
        <w:spacing w:line="300" w:lineRule="auto"/>
        <w:ind w:left="991" w:leftChars="272" w:right="84" w:hanging="420" w:hangingChars="150"/>
        <w:rPr>
          <w:rFonts w:ascii="仿宋_GB2312" w:eastAsia="仿宋_GB2312"/>
          <w:sz w:val="32"/>
          <w:szCs w:val="32"/>
        </w:rPr>
      </w:pPr>
      <w:r>
        <w:rPr>
          <w:rFonts w:hint="eastAsia" w:ascii="仿宋_GB2312" w:hAnsi="宋体" w:eastAsia="仿宋_GB2312"/>
          <w:kern w:val="0"/>
          <w:sz w:val="28"/>
          <w:szCs w:val="28"/>
        </w:rPr>
        <w:t>3、吉首大学教育培训申请审批表</w:t>
      </w: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4833"/>
    <w:rsid w:val="00215B31"/>
    <w:rsid w:val="002D2103"/>
    <w:rsid w:val="00374FFA"/>
    <w:rsid w:val="004B27A5"/>
    <w:rsid w:val="0068301B"/>
    <w:rsid w:val="008C7CA1"/>
    <w:rsid w:val="00922D29"/>
    <w:rsid w:val="0099117E"/>
    <w:rsid w:val="00AB4833"/>
    <w:rsid w:val="00AE3263"/>
    <w:rsid w:val="00C3523C"/>
    <w:rsid w:val="00DB25AA"/>
    <w:rsid w:val="00E60943"/>
    <w:rsid w:val="00FF78D6"/>
    <w:rsid w:val="07383C51"/>
    <w:rsid w:val="7FF1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uiPriority w:val="0"/>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apple-converted-space"/>
    <w:basedOn w:val="6"/>
    <w:qFormat/>
    <w:uiPriority w:val="0"/>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128</Words>
  <Characters>736</Characters>
  <Lines>6</Lines>
  <Paragraphs>1</Paragraphs>
  <TotalTime>43</TotalTime>
  <ScaleCrop>false</ScaleCrop>
  <LinksUpToDate>false</LinksUpToDate>
  <CharactersWithSpaces>863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2018-10-16T01:47:00Z</dcterms:created>
  <dc:creator>微软用户</dc:creator>
  <cp:lastModifiedBy>伊玲紫</cp:lastModifiedBy>
  <dcterms:modified xsi:type="dcterms:W3CDTF">2018-12-25T06:06:26Z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