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方正大标宋简体" w:hAnsi="方正大标宋简体" w:cs="方正大标宋简体" w:eastAsia="方正大标宋简体"/>
          <w:color w:val="FF0000"/>
          <w:spacing w:val="0"/>
          <w:position w:val="0"/>
          <w:sz w:val="72"/>
          <w:shd w:fill="auto" w:val="clear"/>
        </w:rPr>
      </w:pPr>
      <w:r>
        <w:rPr>
          <w:rFonts w:ascii="宋体" w:hAnsi="宋体" w:cs="宋体" w:eastAsia="宋体"/>
          <w:color w:val="FF0000"/>
          <w:spacing w:val="0"/>
          <w:position w:val="0"/>
          <w:sz w:val="72"/>
          <w:shd w:fill="auto" w:val="clear"/>
        </w:rPr>
        <w:t xml:space="preserve">吉</w:t>
      </w:r>
      <w:r>
        <w:rPr>
          <w:rFonts w:ascii="方正大标宋简体" w:hAnsi="方正大标宋简体" w:cs="方正大标宋简体" w:eastAsia="方正大标宋简体"/>
          <w:color w:val="FF0000"/>
          <w:spacing w:val="0"/>
          <w:position w:val="0"/>
          <w:sz w:val="72"/>
          <w:shd w:fill="auto" w:val="clear"/>
        </w:rPr>
        <w:t xml:space="preserve"> </w:t>
      </w:r>
      <w:r>
        <w:rPr>
          <w:rFonts w:ascii="宋体" w:hAnsi="宋体" w:cs="宋体" w:eastAsia="宋体"/>
          <w:color w:val="FF0000"/>
          <w:spacing w:val="0"/>
          <w:position w:val="0"/>
          <w:sz w:val="72"/>
          <w:shd w:fill="auto" w:val="clear"/>
        </w:rPr>
        <w:t xml:space="preserve">首</w:t>
      </w:r>
      <w:r>
        <w:rPr>
          <w:rFonts w:ascii="方正大标宋简体" w:hAnsi="方正大标宋简体" w:cs="方正大标宋简体" w:eastAsia="方正大标宋简体"/>
          <w:color w:val="FF0000"/>
          <w:spacing w:val="0"/>
          <w:position w:val="0"/>
          <w:sz w:val="72"/>
          <w:shd w:fill="auto" w:val="clear"/>
        </w:rPr>
        <w:t xml:space="preserve"> </w:t>
      </w:r>
      <w:r>
        <w:rPr>
          <w:rFonts w:ascii="宋体" w:hAnsi="宋体" w:cs="宋体" w:eastAsia="宋体"/>
          <w:color w:val="FF0000"/>
          <w:spacing w:val="0"/>
          <w:position w:val="0"/>
          <w:sz w:val="72"/>
          <w:shd w:fill="auto" w:val="clear"/>
        </w:rPr>
        <w:t xml:space="preserve">大</w:t>
      </w:r>
      <w:r>
        <w:rPr>
          <w:rFonts w:ascii="方正大标宋简体" w:hAnsi="方正大标宋简体" w:cs="方正大标宋简体" w:eastAsia="方正大标宋简体"/>
          <w:color w:val="FF0000"/>
          <w:spacing w:val="0"/>
          <w:position w:val="0"/>
          <w:sz w:val="72"/>
          <w:shd w:fill="auto" w:val="clear"/>
        </w:rPr>
        <w:t xml:space="preserve"> </w:t>
      </w:r>
      <w:r>
        <w:rPr>
          <w:rFonts w:ascii="宋体" w:hAnsi="宋体" w:cs="宋体" w:eastAsia="宋体"/>
          <w:color w:val="FF0000"/>
          <w:spacing w:val="0"/>
          <w:position w:val="0"/>
          <w:sz w:val="72"/>
          <w:shd w:fill="auto" w:val="clear"/>
        </w:rPr>
        <w:t xml:space="preserve">学</w:t>
      </w:r>
      <w:r>
        <w:rPr>
          <w:rFonts w:ascii="方正大标宋简体" w:hAnsi="方正大标宋简体" w:cs="方正大标宋简体" w:eastAsia="方正大标宋简体"/>
          <w:color w:val="FF0000"/>
          <w:spacing w:val="0"/>
          <w:position w:val="0"/>
          <w:sz w:val="72"/>
          <w:shd w:fill="auto" w:val="clear"/>
        </w:rPr>
        <w:t xml:space="preserve"> </w:t>
      </w:r>
      <w:r>
        <w:rPr>
          <w:rFonts w:ascii="宋体" w:hAnsi="宋体" w:cs="宋体" w:eastAsia="宋体"/>
          <w:color w:val="FF0000"/>
          <w:spacing w:val="0"/>
          <w:position w:val="0"/>
          <w:sz w:val="72"/>
          <w:shd w:fill="auto" w:val="clear"/>
        </w:rPr>
        <w:t xml:space="preserve">人</w:t>
      </w:r>
      <w:r>
        <w:rPr>
          <w:rFonts w:ascii="方正大标宋简体" w:hAnsi="方正大标宋简体" w:cs="方正大标宋简体" w:eastAsia="方正大标宋简体"/>
          <w:color w:val="FF0000"/>
          <w:spacing w:val="0"/>
          <w:position w:val="0"/>
          <w:sz w:val="72"/>
          <w:shd w:fill="auto" w:val="clear"/>
        </w:rPr>
        <w:t xml:space="preserve"> </w:t>
      </w:r>
      <w:r>
        <w:rPr>
          <w:rFonts w:ascii="宋体" w:hAnsi="宋体" w:cs="宋体" w:eastAsia="宋体"/>
          <w:color w:val="FF0000"/>
          <w:spacing w:val="0"/>
          <w:position w:val="0"/>
          <w:sz w:val="72"/>
          <w:shd w:fill="auto" w:val="clear"/>
        </w:rPr>
        <w:t xml:space="preserve">事</w:t>
      </w:r>
      <w:r>
        <w:rPr>
          <w:rFonts w:ascii="方正大标宋简体" w:hAnsi="方正大标宋简体" w:cs="方正大标宋简体" w:eastAsia="方正大标宋简体"/>
          <w:color w:val="FF0000"/>
          <w:spacing w:val="0"/>
          <w:position w:val="0"/>
          <w:sz w:val="72"/>
          <w:shd w:fill="auto" w:val="clear"/>
        </w:rPr>
        <w:t xml:space="preserve"> </w:t>
      </w:r>
      <w:r>
        <w:rPr>
          <w:rFonts w:ascii="宋体" w:hAnsi="宋体" w:cs="宋体" w:eastAsia="宋体"/>
          <w:color w:val="FF0000"/>
          <w:spacing w:val="0"/>
          <w:position w:val="0"/>
          <w:sz w:val="72"/>
          <w:shd w:fill="auto" w:val="clear"/>
        </w:rPr>
        <w:t xml:space="preserve">处</w:t>
      </w:r>
    </w:p>
    <w:p>
      <w:pPr>
        <w:spacing w:before="0" w:after="0" w:line="240"/>
        <w:ind w:right="0" w:left="0" w:firstLine="0"/>
        <w:jc w:val="both"/>
        <w:rPr>
          <w:rFonts w:ascii="方正大标宋简体" w:hAnsi="方正大标宋简体" w:cs="方正大标宋简体" w:eastAsia="方正大标宋简体"/>
          <w:color w:val="auto"/>
          <w:spacing w:val="0"/>
          <w:position w:val="0"/>
          <w:sz w:val="72"/>
          <w:shd w:fill="auto" w:val="clear"/>
        </w:rPr>
      </w:pPr>
    </w:p>
    <w:p>
      <w:pPr>
        <w:spacing w:before="0" w:after="0" w:line="240"/>
        <w:ind w:right="0" w:left="0" w:firstLine="0"/>
        <w:jc w:val="righ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吉大人通</w:t>
      </w:r>
      <w:r>
        <w:rPr>
          <w:rFonts w:ascii="仿宋" w:hAnsi="仿宋" w:cs="仿宋" w:eastAsia="仿宋"/>
          <w:b/>
          <w:color w:val="auto"/>
          <w:spacing w:val="0"/>
          <w:position w:val="0"/>
          <w:sz w:val="32"/>
          <w:shd w:fill="auto" w:val="clear"/>
        </w:rPr>
        <w:t xml:space="preserve">〔</w:t>
      </w:r>
      <w:r>
        <w:rPr>
          <w:rFonts w:ascii="仿宋" w:hAnsi="仿宋" w:cs="仿宋" w:eastAsia="仿宋"/>
          <w:color w:val="auto"/>
          <w:spacing w:val="0"/>
          <w:position w:val="0"/>
          <w:sz w:val="32"/>
          <w:shd w:fill="auto" w:val="clear"/>
        </w:rPr>
        <w:t xml:space="preserve">2017</w:t>
      </w:r>
      <w:r>
        <w:rPr>
          <w:rFonts w:ascii="仿宋" w:hAnsi="仿宋" w:cs="仿宋" w:eastAsia="仿宋"/>
          <w:b/>
          <w:color w:val="auto"/>
          <w:spacing w:val="0"/>
          <w:position w:val="0"/>
          <w:sz w:val="32"/>
          <w:shd w:fill="auto" w:val="clear"/>
        </w:rPr>
        <w:t xml:space="preserve">〕</w:t>
      </w:r>
      <w:r>
        <w:rPr>
          <w:rFonts w:ascii="仿宋" w:hAnsi="仿宋" w:cs="仿宋" w:eastAsia="仿宋"/>
          <w:color w:val="auto"/>
          <w:spacing w:val="0"/>
          <w:position w:val="0"/>
          <w:sz w:val="32"/>
          <w:shd w:fill="auto" w:val="clear"/>
        </w:rPr>
        <w:t xml:space="preserve">3号</w:t>
      </w:r>
    </w:p>
    <w:p>
      <w:pPr>
        <w:spacing w:before="0" w:after="0" w:line="240"/>
        <w:ind w:right="0" w:left="0" w:firstLine="0"/>
        <w:jc w:val="center"/>
        <w:rPr>
          <w:rFonts w:ascii="仿宋" w:hAnsi="仿宋" w:cs="仿宋" w:eastAsia="仿宋"/>
          <w:b/>
          <w:color w:val="auto"/>
          <w:spacing w:val="0"/>
          <w:position w:val="0"/>
          <w:sz w:val="36"/>
          <w:shd w:fill="auto" w:val="clear"/>
        </w:rPr>
      </w:pPr>
    </w:p>
    <w:p>
      <w:pPr>
        <w:spacing w:before="0" w:after="0" w:line="240"/>
        <w:ind w:right="0" w:left="0" w:firstLine="0"/>
        <w:jc w:val="center"/>
        <w:rPr>
          <w:rFonts w:ascii="黑体" w:hAnsi="黑体" w:cs="黑体" w:eastAsia="黑体"/>
          <w:color w:val="auto"/>
          <w:spacing w:val="0"/>
          <w:position w:val="0"/>
          <w:sz w:val="42"/>
          <w:shd w:fill="auto" w:val="clear"/>
        </w:rPr>
      </w:pPr>
      <w:r>
        <w:rPr>
          <w:rFonts w:ascii="黑体" w:hAnsi="黑体" w:cs="黑体" w:eastAsia="黑体"/>
          <w:color w:val="auto"/>
          <w:spacing w:val="0"/>
          <w:position w:val="0"/>
          <w:sz w:val="42"/>
          <w:shd w:fill="auto" w:val="clear"/>
        </w:rPr>
        <w:t xml:space="preserve">关于做好2017年度校内岗位津贴申报工作的通       知</w:t>
      </w:r>
    </w:p>
    <w:p>
      <w:pPr>
        <w:spacing w:before="0" w:after="0" w:line="460"/>
        <w:ind w:right="0" w:left="0" w:firstLine="0"/>
        <w:jc w:val="both"/>
        <w:rPr>
          <w:rFonts w:ascii="仿宋_GB2312" w:hAnsi="仿宋_GB2312" w:cs="仿宋_GB2312" w:eastAsia="仿宋_GB2312"/>
          <w:color w:val="auto"/>
          <w:spacing w:val="0"/>
          <w:position w:val="0"/>
          <w:sz w:val="18"/>
          <w:shd w:fill="auto" w:val="clear"/>
        </w:rPr>
      </w:pPr>
      <w:r>
        <w:rPr>
          <w:rFonts w:ascii="仿宋_GB2312" w:hAnsi="仿宋_GB2312" w:cs="仿宋_GB2312" w:eastAsia="仿宋_GB2312"/>
          <w:color w:val="auto"/>
          <w:spacing w:val="0"/>
          <w:position w:val="0"/>
          <w:sz w:val="18"/>
          <w:shd w:fill="auto" w:val="clear"/>
        </w:rPr>
        <w:t xml:space="preserve">  </w:t>
      </w:r>
    </w:p>
    <w:p>
      <w:pPr>
        <w:spacing w:before="0" w:after="0" w:line="240"/>
        <w:ind w:right="0" w:left="0" w:firstLine="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各单位：</w:t>
      </w:r>
    </w:p>
    <w:p>
      <w:pPr>
        <w:spacing w:before="0" w:after="0" w:line="240"/>
        <w:ind w:right="0" w:left="0" w:firstLine="645"/>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根据《吉首大学绩效工资改革实施方案（修订）》（吉大发〔2017〕2号）文件精神，为做好2017年度岗位津贴的申报工作，现将有关事项通知如下：</w:t>
      </w:r>
    </w:p>
    <w:p>
      <w:pPr>
        <w:spacing w:before="0" w:after="0" w:line="240"/>
        <w:ind w:right="0" w:left="0" w:firstLine="630"/>
        <w:jc w:val="both"/>
        <w:rPr>
          <w:rFonts w:ascii="仿宋" w:hAnsi="仿宋" w:cs="仿宋" w:eastAsia="仿宋"/>
          <w:b/>
          <w:color w:val="auto"/>
          <w:spacing w:val="0"/>
          <w:position w:val="0"/>
          <w:sz w:val="32"/>
          <w:shd w:fill="auto" w:val="clear"/>
        </w:rPr>
      </w:pPr>
      <w:r>
        <w:rPr>
          <w:rFonts w:ascii="仿宋" w:hAnsi="仿宋" w:cs="仿宋" w:eastAsia="仿宋"/>
          <w:b/>
          <w:color w:val="auto"/>
          <w:spacing w:val="0"/>
          <w:position w:val="0"/>
          <w:sz w:val="32"/>
          <w:shd w:fill="auto" w:val="clear"/>
        </w:rPr>
        <w:t xml:space="preserve">一、申报对象</w:t>
      </w:r>
    </w:p>
    <w:p>
      <w:pPr>
        <w:spacing w:before="0" w:after="0" w:line="240"/>
        <w:ind w:right="0" w:left="0" w:firstLine="80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2017年度全年在岗且满足各类岗位津贴晋档（以每类岗位各职级的最底档为基础）条件的人员。（各类岗位申报表格详见附件）。</w:t>
      </w:r>
    </w:p>
    <w:p>
      <w:pPr>
        <w:spacing w:before="0" w:after="0" w:line="240"/>
        <w:ind w:right="0" w:left="0" w:firstLine="643"/>
        <w:jc w:val="both"/>
        <w:rPr>
          <w:rFonts w:ascii="仿宋" w:hAnsi="仿宋" w:cs="仿宋" w:eastAsia="仿宋"/>
          <w:b/>
          <w:color w:val="auto"/>
          <w:spacing w:val="0"/>
          <w:position w:val="0"/>
          <w:sz w:val="32"/>
          <w:shd w:fill="auto" w:val="clear"/>
        </w:rPr>
      </w:pPr>
      <w:r>
        <w:rPr>
          <w:rFonts w:ascii="仿宋" w:hAnsi="仿宋" w:cs="仿宋" w:eastAsia="仿宋"/>
          <w:b/>
          <w:color w:val="auto"/>
          <w:spacing w:val="0"/>
          <w:position w:val="0"/>
          <w:sz w:val="32"/>
          <w:shd w:fill="auto" w:val="clear"/>
        </w:rPr>
        <w:t xml:space="preserve">二、科研工作量考核周期</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专业技术岗位中的科研工作量考核周期为任现职来近三年（2014年、2015年、2016年）所取得的科研成果。</w:t>
      </w:r>
    </w:p>
    <w:p>
      <w:pPr>
        <w:spacing w:before="0" w:after="0" w:line="240"/>
        <w:ind w:right="0" w:left="0" w:firstLine="643"/>
        <w:jc w:val="both"/>
        <w:rPr>
          <w:rFonts w:ascii="仿宋" w:hAnsi="仿宋" w:cs="仿宋" w:eastAsia="仿宋"/>
          <w:b/>
          <w:color w:val="auto"/>
          <w:spacing w:val="0"/>
          <w:position w:val="0"/>
          <w:sz w:val="32"/>
          <w:shd w:fill="auto" w:val="clear"/>
        </w:rPr>
      </w:pPr>
      <w:r>
        <w:rPr>
          <w:rFonts w:ascii="仿宋" w:hAnsi="仿宋" w:cs="仿宋" w:eastAsia="仿宋"/>
          <w:b/>
          <w:color w:val="auto"/>
          <w:spacing w:val="0"/>
          <w:position w:val="0"/>
          <w:sz w:val="32"/>
          <w:shd w:fill="auto" w:val="clear"/>
        </w:rPr>
        <w:t xml:space="preserve">三、教学工作量要求</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教学科研岗位人员申报A类专业技术岗位津贴，2017年度教学工作量应满足相应岗位的最低教学工作量，其中课程教学工作量应不低于150；其他岗位人员申报A类岗位津贴，2017年度教学工作量应达到相应教学岗位教学工作量的1/3，且要求主讲一门全日制本科生课程并不少于36课时，且每年上课不得超过108个标准课时。</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2017年度教学工作量此次申报时不需要填报，但在2017年底将根据岗位工作量要求进行考核。</w:t>
      </w:r>
    </w:p>
    <w:p>
      <w:pPr>
        <w:spacing w:before="0" w:after="0" w:line="240"/>
        <w:ind w:right="0" w:left="0" w:firstLine="643"/>
        <w:jc w:val="both"/>
        <w:rPr>
          <w:rFonts w:ascii="仿宋" w:hAnsi="仿宋" w:cs="仿宋" w:eastAsia="仿宋"/>
          <w:b/>
          <w:color w:val="auto"/>
          <w:spacing w:val="0"/>
          <w:position w:val="0"/>
          <w:sz w:val="32"/>
          <w:shd w:fill="auto" w:val="clear"/>
        </w:rPr>
      </w:pPr>
      <w:r>
        <w:rPr>
          <w:rFonts w:ascii="仿宋" w:hAnsi="仿宋" w:cs="仿宋" w:eastAsia="仿宋"/>
          <w:b/>
          <w:color w:val="auto"/>
          <w:spacing w:val="0"/>
          <w:position w:val="0"/>
          <w:sz w:val="32"/>
          <w:shd w:fill="auto" w:val="clear"/>
        </w:rPr>
        <w:t xml:space="preserve">四、几点说明</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1、2016年度教职工申报的校内岗位津贴已经相关职能部门审核。2017年元月份工资发放时已暂按审核后的相应岗位津贴标准提高10%执行。2016年度晋档人员津贴差额补发工作待征求个人意见后再予以兑现。2017年度教职工校内岗位津贴发放标准待本次申报审核后予以调整。</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2016年已晋档的专业技术岗位人员，在申报2017年岗位津贴时需按要求申报相应岗位津贴档次。2016年已按任职年限晋档的党政管理岗位、工勤技能岗位人员2017年度不需再申报同一档次岗位津贴，直接在汇总表上按现津贴档次填报。达到上一档次岗位津贴年限的需按要求申报并填报相关表格。</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3、2013年学校首次核定岗位津贴档次时执行最低档次岗位津贴的副高及以上专业技术人员，2016年度科研周期考核不合格人员（2013-2015年连续三年科研工作量为0），不得再申报原专业技术岗位津贴，岗位津贴标准将按文件规定执行。</w:t>
      </w:r>
    </w:p>
    <w:p>
      <w:pPr>
        <w:spacing w:before="0" w:after="0" w:line="240"/>
        <w:ind w:right="0" w:left="0" w:firstLine="645"/>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4、已获得博士学历、学位的教学科研人员在未晋升副教授专业技术人员职务前，主持有国家自科基金或社科基金项目，且满足岗位教学基本工作量要求的执行A类专业技术岗位副高最低档岗位津贴。</w:t>
      </w:r>
    </w:p>
    <w:p>
      <w:pPr>
        <w:spacing w:before="0" w:after="0" w:line="240"/>
        <w:ind w:right="0" w:left="0" w:firstLine="645"/>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5、2016年度新聘的专业技术人员，因岗位职数原因推迟下文的，满足了岗位教学基本工作量要求，可从获得任职资格的下月起执行A类专业技术岗位相应职级最低档岗位津贴。</w:t>
      </w:r>
    </w:p>
    <w:p>
      <w:pPr>
        <w:spacing w:before="0" w:after="0" w:line="240"/>
        <w:ind w:right="0" w:left="0" w:firstLine="645"/>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6、党政管理和工勤技能岗位人员岗位津贴晋档任职年限均按周年实职计算，计算的截止时间为2016年12月31日。</w:t>
      </w:r>
    </w:p>
    <w:p>
      <w:pPr>
        <w:spacing w:before="0" w:after="0" w:line="240"/>
        <w:ind w:right="0" w:left="0" w:firstLine="645"/>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7、为方便对晋档人员的统计工作，各单位填报《吉首大学2017年度教职工岗位津贴申报情况汇总表》时，请按职称、职务和工勤技能等级顺序先填写晋档人员，再填写基本档人员。</w:t>
      </w:r>
    </w:p>
    <w:p>
      <w:pPr>
        <w:spacing w:before="0" w:after="0" w:line="240"/>
        <w:ind w:right="0" w:left="0" w:firstLine="645"/>
        <w:jc w:val="both"/>
        <w:rPr>
          <w:rFonts w:ascii="仿宋" w:hAnsi="仿宋" w:cs="仿宋" w:eastAsia="仿宋"/>
          <w:b/>
          <w:color w:val="auto"/>
          <w:spacing w:val="0"/>
          <w:position w:val="0"/>
          <w:sz w:val="32"/>
          <w:shd w:fill="auto" w:val="clear"/>
        </w:rPr>
      </w:pPr>
      <w:r>
        <w:rPr>
          <w:rFonts w:ascii="仿宋" w:hAnsi="仿宋" w:cs="仿宋" w:eastAsia="仿宋"/>
          <w:b/>
          <w:color w:val="auto"/>
          <w:spacing w:val="0"/>
          <w:position w:val="0"/>
          <w:sz w:val="32"/>
          <w:shd w:fill="auto" w:val="clear"/>
        </w:rPr>
        <w:t xml:space="preserve">五、具体要求</w:t>
      </w:r>
    </w:p>
    <w:p>
      <w:pPr>
        <w:spacing w:before="0" w:after="0" w:line="240"/>
        <w:ind w:right="0" w:left="0" w:firstLine="645"/>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1、各单位在填报相关表格前，应组织教职工认真学习《吉首大学绩效工资改革实施方案（修订）》（吉大发〔2017〕2号）（此文件可在OA系统中下载），并按文件要求提供相关材料。</w:t>
      </w:r>
    </w:p>
    <w:p>
      <w:pPr>
        <w:spacing w:before="0" w:after="0" w:line="240"/>
        <w:ind w:right="0" w:left="0" w:firstLine="645"/>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2、各单位要做好填报内容的初审工作，并在本单位予以公示，公示期为3个工作日。</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3、申报人员应据实填报相应表格，各单位领导应严格把关，严禁弄虚作假。</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4、请各单位于3月22日前将相关表格及附件材料交人事处工资福利科。张家界校区相关表格及材料交张家界校区党政办黄天强老师。</w:t>
      </w:r>
    </w:p>
    <w:p>
      <w:pPr>
        <w:spacing w:before="0" w:after="0" w:line="240"/>
        <w:ind w:right="0" w:left="0" w:firstLine="636"/>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特此通知。</w:t>
      </w:r>
    </w:p>
    <w:p>
      <w:pPr>
        <w:spacing w:before="0" w:after="0" w:line="440"/>
        <w:ind w:right="0" w:left="0" w:firstLine="635"/>
        <w:jc w:val="both"/>
        <w:rPr>
          <w:rFonts w:ascii="仿宋" w:hAnsi="仿宋" w:cs="仿宋" w:eastAsia="仿宋"/>
          <w:color w:val="auto"/>
          <w:spacing w:val="0"/>
          <w:position w:val="0"/>
          <w:sz w:val="32"/>
          <w:shd w:fill="auto" w:val="clear"/>
        </w:rPr>
      </w:pPr>
    </w:p>
    <w:p>
      <w:pPr>
        <w:spacing w:before="0" w:after="0" w:line="56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附件：</w:t>
      </w:r>
    </w:p>
    <w:p>
      <w:pPr>
        <w:spacing w:before="0" w:after="0" w:line="56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1、《党政管理、工勤技能岗位任职年限明细表》；</w:t>
      </w:r>
    </w:p>
    <w:p>
      <w:pPr>
        <w:spacing w:before="0" w:after="0" w:line="560"/>
        <w:ind w:right="0" w:left="0" w:firstLine="592"/>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2、《吉首大学2017年度教职工岗位津贴申报情况汇总表》；</w:t>
      </w:r>
    </w:p>
    <w:p>
      <w:pPr>
        <w:spacing w:before="0" w:after="0" w:line="560"/>
        <w:ind w:right="0" w:left="1118" w:hanging="48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3、《吉首大学专业技术岗位人员（A、B类）岗位津贴申报表》；</w:t>
      </w:r>
    </w:p>
    <w:p>
      <w:pPr>
        <w:spacing w:before="0" w:after="0" w:line="56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4、《吉首大学党政管理人员岗位津贴申报表》；</w:t>
      </w:r>
    </w:p>
    <w:p>
      <w:pPr>
        <w:spacing w:before="0" w:after="0" w:line="56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5、《吉首大学工勤技能岗位人员岗位津贴申报表》。</w:t>
      </w:r>
    </w:p>
    <w:p>
      <w:pPr>
        <w:spacing w:before="0" w:after="0" w:line="240"/>
        <w:ind w:right="0" w:left="0" w:firstLine="645"/>
        <w:jc w:val="both"/>
        <w:rPr>
          <w:rFonts w:ascii="仿宋" w:hAnsi="仿宋" w:cs="仿宋" w:eastAsia="仿宋"/>
          <w:color w:val="FF0000"/>
          <w:spacing w:val="0"/>
          <w:position w:val="0"/>
          <w:sz w:val="32"/>
          <w:shd w:fill="auto" w:val="clear"/>
        </w:rPr>
      </w:pPr>
    </w:p>
    <w:p>
      <w:pPr>
        <w:spacing w:before="0" w:after="0" w:line="460"/>
        <w:ind w:right="0" w:left="0" w:firstLine="646"/>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w:t>
      </w:r>
    </w:p>
    <w:p>
      <w:pPr>
        <w:spacing w:before="0" w:after="0" w:line="460"/>
        <w:ind w:right="0" w:left="0" w:firstLine="35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人事处</w:t>
      </w:r>
    </w:p>
    <w:p>
      <w:pPr>
        <w:spacing w:before="0" w:after="0" w:line="460"/>
        <w:ind w:right="0" w:left="0" w:firstLine="646"/>
        <w:jc w:val="both"/>
        <w:rPr>
          <w:rFonts w:ascii="仿宋_GB2312" w:hAnsi="仿宋_GB2312" w:cs="仿宋_GB2312" w:eastAsia="仿宋_GB2312"/>
          <w:color w:val="auto"/>
          <w:spacing w:val="0"/>
          <w:position w:val="0"/>
          <w:sz w:val="32"/>
          <w:shd w:fill="auto" w:val="clear"/>
        </w:rPr>
      </w:pPr>
      <w:r>
        <w:rPr>
          <w:rFonts w:ascii="仿宋" w:hAnsi="仿宋" w:cs="仿宋" w:eastAsia="仿宋"/>
          <w:color w:val="auto"/>
          <w:spacing w:val="0"/>
          <w:position w:val="0"/>
          <w:sz w:val="32"/>
          <w:shd w:fill="auto" w:val="clear"/>
        </w:rPr>
        <w:t xml:space="preserve">                             2017年3月6日</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