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804CB">
      <w:pPr>
        <w:jc w:val="center"/>
        <w:rPr>
          <w:b/>
          <w:bCs/>
          <w:sz w:val="52"/>
          <w:szCs w:val="52"/>
        </w:rPr>
      </w:pPr>
      <w:bookmarkStart w:id="0" w:name="_GoBack"/>
      <w:r>
        <w:rPr>
          <w:rFonts w:hint="eastAsia"/>
          <w:b/>
          <w:bCs/>
          <w:sz w:val="52"/>
          <w:szCs w:val="52"/>
        </w:rPr>
        <w:t>湖 南 省 职 称 工 作 实 务</w:t>
      </w:r>
    </w:p>
    <w:p w14:paraId="1CA292A7">
      <w:pPr>
        <w:jc w:val="center"/>
        <w:rPr>
          <w:b/>
          <w:bCs/>
          <w:sz w:val="52"/>
          <w:szCs w:val="52"/>
        </w:rPr>
      </w:pPr>
    </w:p>
    <w:p w14:paraId="569E2D35">
      <w:pPr>
        <w:jc w:val="center"/>
        <w:rPr>
          <w:b/>
          <w:bCs/>
          <w:sz w:val="52"/>
          <w:szCs w:val="52"/>
        </w:rPr>
      </w:pPr>
    </w:p>
    <w:p w14:paraId="5944F160">
      <w:pPr>
        <w:jc w:val="center"/>
        <w:rPr>
          <w:b/>
          <w:bCs/>
          <w:sz w:val="52"/>
          <w:szCs w:val="52"/>
        </w:rPr>
      </w:pPr>
      <w:r>
        <w:rPr>
          <w:rFonts w:hint="eastAsia"/>
          <w:b/>
          <w:bCs/>
          <w:sz w:val="52"/>
          <w:szCs w:val="52"/>
        </w:rPr>
        <w:t>操</w:t>
      </w:r>
    </w:p>
    <w:p w14:paraId="7B2BE8DD">
      <w:pPr>
        <w:jc w:val="center"/>
        <w:rPr>
          <w:b/>
          <w:bCs/>
          <w:sz w:val="52"/>
          <w:szCs w:val="52"/>
        </w:rPr>
      </w:pPr>
    </w:p>
    <w:p w14:paraId="75900E95">
      <w:pPr>
        <w:jc w:val="center"/>
        <w:rPr>
          <w:b/>
          <w:bCs/>
          <w:sz w:val="52"/>
          <w:szCs w:val="52"/>
        </w:rPr>
      </w:pPr>
      <w:r>
        <w:rPr>
          <w:rFonts w:hint="eastAsia"/>
          <w:b/>
          <w:bCs/>
          <w:sz w:val="52"/>
          <w:szCs w:val="52"/>
        </w:rPr>
        <w:t>作</w:t>
      </w:r>
    </w:p>
    <w:p w14:paraId="3F2F9933">
      <w:pPr>
        <w:jc w:val="center"/>
        <w:rPr>
          <w:b/>
          <w:bCs/>
          <w:sz w:val="52"/>
          <w:szCs w:val="52"/>
        </w:rPr>
      </w:pPr>
    </w:p>
    <w:p w14:paraId="3528B294">
      <w:pPr>
        <w:jc w:val="center"/>
        <w:rPr>
          <w:b/>
          <w:bCs/>
          <w:sz w:val="52"/>
          <w:szCs w:val="52"/>
        </w:rPr>
      </w:pPr>
      <w:r>
        <w:rPr>
          <w:rFonts w:hint="eastAsia"/>
          <w:b/>
          <w:bCs/>
          <w:sz w:val="52"/>
          <w:szCs w:val="52"/>
        </w:rPr>
        <w:t>指</w:t>
      </w:r>
    </w:p>
    <w:p w14:paraId="7F45B155">
      <w:pPr>
        <w:jc w:val="center"/>
        <w:rPr>
          <w:b/>
          <w:bCs/>
          <w:sz w:val="52"/>
          <w:szCs w:val="52"/>
        </w:rPr>
      </w:pPr>
    </w:p>
    <w:p w14:paraId="7BE4AC24">
      <w:pPr>
        <w:jc w:val="center"/>
        <w:rPr>
          <w:rFonts w:hint="eastAsia"/>
          <w:b/>
          <w:bCs/>
          <w:sz w:val="52"/>
          <w:szCs w:val="52"/>
        </w:rPr>
      </w:pPr>
      <w:r>
        <w:rPr>
          <w:rFonts w:hint="eastAsia"/>
          <w:b/>
          <w:bCs/>
          <w:sz w:val="52"/>
          <w:szCs w:val="52"/>
        </w:rPr>
        <w:t>南</w:t>
      </w:r>
    </w:p>
    <w:p w14:paraId="55EC3CD3">
      <w:pPr>
        <w:pStyle w:val="5"/>
        <w:rPr>
          <w:rFonts w:hint="eastAsia" w:ascii="楷体_GB2312" w:hAnsi="宋体" w:eastAsia="楷体_GB2312" w:cs="宋体"/>
          <w:b/>
          <w:bCs/>
          <w:kern w:val="2"/>
          <w:sz w:val="32"/>
          <w:szCs w:val="32"/>
          <w:lang w:val="en" w:eastAsia="zh-CN" w:bidi="ar-SA"/>
        </w:rPr>
      </w:pPr>
    </w:p>
    <w:p w14:paraId="1983AD13">
      <w:pPr>
        <w:pStyle w:val="5"/>
        <w:jc w:val="center"/>
        <w:rPr>
          <w:rFonts w:hint="eastAsia" w:ascii="楷体" w:hAnsi="楷体" w:eastAsia="楷体" w:cs="楷体"/>
          <w:b/>
          <w:bCs/>
          <w:kern w:val="2"/>
          <w:sz w:val="44"/>
          <w:szCs w:val="44"/>
          <w:lang w:val="en" w:eastAsia="zh-CN" w:bidi="ar-SA"/>
        </w:rPr>
      </w:pPr>
      <w:r>
        <w:rPr>
          <w:rFonts w:hint="eastAsia" w:ascii="楷体" w:hAnsi="楷体" w:eastAsia="楷体" w:cs="楷体"/>
          <w:b/>
          <w:bCs/>
          <w:kern w:val="2"/>
          <w:sz w:val="44"/>
          <w:szCs w:val="44"/>
          <w:lang w:val="en" w:eastAsia="zh-CN" w:bidi="ar-SA"/>
        </w:rPr>
        <w:t>（</w:t>
      </w:r>
      <w:r>
        <w:rPr>
          <w:rFonts w:hint="eastAsia" w:ascii="楷体" w:hAnsi="楷体" w:eastAsia="楷体" w:cs="楷体"/>
          <w:b/>
          <w:bCs/>
          <w:kern w:val="2"/>
          <w:sz w:val="44"/>
          <w:szCs w:val="44"/>
          <w:lang w:val="en-US" w:eastAsia="zh-CN" w:bidi="ar-SA"/>
        </w:rPr>
        <w:t>2024版</w:t>
      </w:r>
      <w:r>
        <w:rPr>
          <w:rFonts w:hint="eastAsia" w:ascii="楷体" w:hAnsi="楷体" w:eastAsia="楷体" w:cs="楷体"/>
          <w:b/>
          <w:bCs/>
          <w:kern w:val="2"/>
          <w:sz w:val="44"/>
          <w:szCs w:val="44"/>
          <w:lang w:val="en" w:eastAsia="zh-CN" w:bidi="ar-SA"/>
        </w:rPr>
        <w:t>）</w:t>
      </w:r>
    </w:p>
    <w:p w14:paraId="00FAB1D8">
      <w:pPr>
        <w:pStyle w:val="10"/>
        <w:ind w:firstLine="0" w:firstLineChars="0"/>
        <w:jc w:val="center"/>
        <w:rPr>
          <w:rFonts w:ascii="宋体" w:hAnsi="宋体" w:eastAsia="宋体" w:cs="宋体"/>
          <w:b/>
          <w:bCs/>
          <w:sz w:val="44"/>
          <w:szCs w:val="44"/>
        </w:rPr>
      </w:pPr>
    </w:p>
    <w:p w14:paraId="388DB429">
      <w:pPr>
        <w:pStyle w:val="10"/>
        <w:ind w:firstLine="0" w:firstLineChars="0"/>
        <w:jc w:val="center"/>
        <w:rPr>
          <w:rFonts w:ascii="宋体" w:hAnsi="宋体" w:eastAsia="宋体" w:cs="宋体"/>
          <w:b/>
          <w:bCs/>
          <w:sz w:val="44"/>
          <w:szCs w:val="44"/>
        </w:rPr>
      </w:pPr>
    </w:p>
    <w:p w14:paraId="42536147">
      <w:pPr>
        <w:pStyle w:val="10"/>
        <w:ind w:firstLine="0" w:firstLineChars="0"/>
        <w:jc w:val="center"/>
        <w:rPr>
          <w:rFonts w:ascii="宋体" w:hAnsi="宋体" w:eastAsia="宋体" w:cs="宋体"/>
          <w:b/>
          <w:bCs/>
          <w:sz w:val="44"/>
          <w:szCs w:val="44"/>
        </w:rPr>
      </w:pPr>
    </w:p>
    <w:p w14:paraId="38970291">
      <w:pPr>
        <w:pStyle w:val="10"/>
        <w:ind w:firstLine="0" w:firstLineChars="0"/>
        <w:jc w:val="center"/>
        <w:rPr>
          <w:rFonts w:ascii="楷体_GB2312" w:hAnsi="宋体" w:eastAsia="楷体_GB2312" w:cs="宋体"/>
          <w:b/>
          <w:bCs/>
          <w:sz w:val="32"/>
          <w:szCs w:val="32"/>
        </w:rPr>
      </w:pPr>
      <w:r>
        <w:rPr>
          <w:rFonts w:hint="eastAsia" w:ascii="楷体_GB2312" w:hAnsi="宋体" w:eastAsia="楷体_GB2312" w:cs="宋体"/>
          <w:b/>
          <w:bCs/>
          <w:sz w:val="32"/>
          <w:szCs w:val="32"/>
        </w:rPr>
        <w:t>湖南省人力资源和社会保障厅</w:t>
      </w:r>
    </w:p>
    <w:p w14:paraId="7E21AB32">
      <w:pPr>
        <w:pStyle w:val="10"/>
        <w:ind w:firstLine="0" w:firstLineChars="0"/>
        <w:jc w:val="center"/>
        <w:rPr>
          <w:rFonts w:ascii="楷体_GB2312" w:hAnsi="宋体" w:eastAsia="楷体_GB2312" w:cs="宋体"/>
          <w:b/>
          <w:bCs/>
          <w:sz w:val="32"/>
          <w:szCs w:val="32"/>
        </w:rPr>
      </w:pPr>
      <w:r>
        <w:rPr>
          <w:rFonts w:hint="eastAsia" w:ascii="楷体_GB2312" w:hAnsi="宋体" w:eastAsia="楷体_GB2312" w:cs="宋体"/>
          <w:b/>
          <w:bCs/>
          <w:sz w:val="32"/>
          <w:szCs w:val="32"/>
        </w:rPr>
        <w:t>202</w:t>
      </w:r>
      <w:r>
        <w:rPr>
          <w:rFonts w:hint="eastAsia" w:ascii="楷体_GB2312" w:hAnsi="宋体" w:eastAsia="楷体_GB2312" w:cs="宋体"/>
          <w:b/>
          <w:bCs/>
          <w:sz w:val="32"/>
          <w:szCs w:val="32"/>
          <w:lang w:val="en-US" w:eastAsia="zh-CN"/>
        </w:rPr>
        <w:t>4</w:t>
      </w:r>
      <w:r>
        <w:rPr>
          <w:rFonts w:hint="eastAsia" w:ascii="楷体_GB2312" w:hAnsi="宋体" w:eastAsia="楷体_GB2312" w:cs="宋体"/>
          <w:b/>
          <w:bCs/>
          <w:sz w:val="32"/>
          <w:szCs w:val="32"/>
        </w:rPr>
        <w:t>年</w:t>
      </w:r>
      <w:r>
        <w:rPr>
          <w:rFonts w:hint="default" w:ascii="楷体_GB2312" w:hAnsi="宋体" w:eastAsia="楷体_GB2312" w:cs="宋体"/>
          <w:b/>
          <w:bCs/>
          <w:sz w:val="32"/>
          <w:szCs w:val="32"/>
          <w:lang w:val="en"/>
        </w:rPr>
        <w:t>7</w:t>
      </w:r>
      <w:r>
        <w:rPr>
          <w:rFonts w:hint="eastAsia" w:ascii="楷体_GB2312" w:hAnsi="宋体" w:eastAsia="楷体_GB2312" w:cs="宋体"/>
          <w:b/>
          <w:bCs/>
          <w:sz w:val="32"/>
          <w:szCs w:val="32"/>
        </w:rPr>
        <w:t>月</w:t>
      </w:r>
    </w:p>
    <w:p w14:paraId="70FFFB51">
      <w:pPr>
        <w:pStyle w:val="10"/>
        <w:ind w:firstLine="0" w:firstLineChars="0"/>
        <w:jc w:val="center"/>
        <w:rPr>
          <w:rFonts w:ascii="宋体" w:hAnsi="宋体" w:eastAsia="宋体" w:cs="宋体"/>
          <w:b/>
          <w:bCs/>
          <w:sz w:val="44"/>
          <w:szCs w:val="44"/>
        </w:rPr>
      </w:pPr>
    </w:p>
    <w:p w14:paraId="1DF27D3A">
      <w:pPr>
        <w:pStyle w:val="10"/>
        <w:ind w:firstLine="0" w:firstLineChars="0"/>
        <w:jc w:val="center"/>
        <w:rPr>
          <w:rFonts w:ascii="宋体" w:hAnsi="宋体" w:eastAsia="宋体" w:cs="宋体"/>
          <w:b/>
          <w:bCs/>
          <w:sz w:val="44"/>
          <w:szCs w:val="44"/>
        </w:rPr>
      </w:pPr>
      <w:r>
        <w:rPr>
          <w:rFonts w:hint="eastAsia" w:ascii="宋体" w:hAnsi="宋体" w:eastAsia="宋体" w:cs="宋体"/>
          <w:b/>
          <w:bCs/>
          <w:sz w:val="44"/>
          <w:szCs w:val="44"/>
        </w:rPr>
        <w:t>目  录</w:t>
      </w:r>
    </w:p>
    <w:p w14:paraId="273B1785">
      <w:pPr>
        <w:jc w:val="left"/>
        <w:rPr>
          <w:rFonts w:ascii="黑体" w:eastAsia="黑体"/>
          <w:sz w:val="32"/>
          <w:szCs w:val="32"/>
        </w:rPr>
      </w:pPr>
    </w:p>
    <w:p w14:paraId="04782900">
      <w:pPr>
        <w:jc w:val="left"/>
        <w:rPr>
          <w:rFonts w:ascii="宋体" w:hAnsi="宋体" w:eastAsia="宋体" w:cs="宋体"/>
          <w:sz w:val="32"/>
          <w:szCs w:val="32"/>
        </w:rPr>
      </w:pPr>
      <w:r>
        <w:rPr>
          <w:rFonts w:hint="eastAsia" w:ascii="宋体" w:hAnsi="宋体" w:eastAsia="宋体" w:cs="宋体"/>
          <w:sz w:val="32"/>
          <w:szCs w:val="32"/>
        </w:rPr>
        <w:t>第一编  职称取得</w:t>
      </w:r>
    </w:p>
    <w:p w14:paraId="341C2FFE">
      <w:pPr>
        <w:jc w:val="left"/>
        <w:rPr>
          <w:rFonts w:ascii="宋体" w:hAnsi="宋体" w:eastAsia="宋体" w:cs="宋体"/>
          <w:sz w:val="32"/>
          <w:szCs w:val="32"/>
        </w:rPr>
      </w:pPr>
      <w:r>
        <w:rPr>
          <w:rFonts w:hint="eastAsia" w:ascii="宋体" w:hAnsi="宋体" w:eastAsia="宋体" w:cs="宋体"/>
          <w:sz w:val="28"/>
          <w:szCs w:val="28"/>
        </w:rPr>
        <w:t>第一章  职称评审</w:t>
      </w:r>
    </w:p>
    <w:p w14:paraId="275DF62A">
      <w:pPr>
        <w:jc w:val="left"/>
        <w:rPr>
          <w:rFonts w:ascii="宋体" w:hAnsi="宋体" w:eastAsia="宋体" w:cs="宋体"/>
          <w:sz w:val="28"/>
          <w:szCs w:val="28"/>
        </w:rPr>
      </w:pPr>
      <w:r>
        <w:rPr>
          <w:rFonts w:hint="eastAsia" w:ascii="宋体" w:hAnsi="宋体" w:eastAsia="宋体" w:cs="宋体"/>
          <w:sz w:val="24"/>
        </w:rPr>
        <w:t>第一节  申报评审条件</w:t>
      </w:r>
    </w:p>
    <w:p w14:paraId="1D9A72C1">
      <w:pPr>
        <w:jc w:val="left"/>
        <w:rPr>
          <w:rFonts w:ascii="宋体" w:hAnsi="宋体" w:eastAsia="宋体" w:cs="宋体"/>
          <w:sz w:val="24"/>
        </w:rPr>
      </w:pPr>
      <w:r>
        <w:rPr>
          <w:rFonts w:hint="eastAsia" w:ascii="宋体" w:hAnsi="宋体" w:eastAsia="宋体" w:cs="宋体"/>
          <w:sz w:val="24"/>
        </w:rPr>
        <w:t>第二节  申报推荐</w:t>
      </w:r>
    </w:p>
    <w:p w14:paraId="733E5F78">
      <w:pPr>
        <w:rPr>
          <w:rFonts w:ascii="宋体" w:hAnsi="宋体" w:eastAsia="宋体" w:cs="宋体"/>
          <w:kern w:val="0"/>
          <w:sz w:val="24"/>
        </w:rPr>
      </w:pPr>
      <w:r>
        <w:rPr>
          <w:rFonts w:hint="eastAsia" w:ascii="宋体" w:hAnsi="宋体" w:eastAsia="宋体" w:cs="宋体"/>
          <w:sz w:val="24"/>
        </w:rPr>
        <w:t xml:space="preserve">第三节  </w:t>
      </w:r>
      <w:r>
        <w:rPr>
          <w:rFonts w:hint="eastAsia" w:ascii="宋体" w:hAnsi="宋体" w:eastAsia="宋体" w:cs="宋体"/>
          <w:kern w:val="0"/>
          <w:sz w:val="24"/>
        </w:rPr>
        <w:t>材料审核</w:t>
      </w:r>
    </w:p>
    <w:p w14:paraId="75A31922">
      <w:pPr>
        <w:rPr>
          <w:rFonts w:ascii="宋体" w:hAnsi="宋体" w:eastAsia="宋体" w:cs="宋体"/>
          <w:kern w:val="0"/>
          <w:sz w:val="24"/>
        </w:rPr>
      </w:pPr>
      <w:r>
        <w:rPr>
          <w:rFonts w:hint="eastAsia" w:ascii="宋体" w:hAnsi="宋体" w:eastAsia="宋体" w:cs="宋体"/>
          <w:kern w:val="0"/>
          <w:sz w:val="24"/>
        </w:rPr>
        <w:t>第四节  组织评审</w:t>
      </w:r>
    </w:p>
    <w:p w14:paraId="7102F03B">
      <w:pPr>
        <w:rPr>
          <w:rFonts w:ascii="宋体" w:hAnsi="宋体" w:eastAsia="宋体" w:cs="宋体"/>
          <w:kern w:val="0"/>
          <w:sz w:val="24"/>
        </w:rPr>
      </w:pPr>
      <w:r>
        <w:rPr>
          <w:rFonts w:hint="eastAsia" w:ascii="宋体" w:hAnsi="宋体" w:eastAsia="宋体" w:cs="宋体"/>
          <w:kern w:val="0"/>
          <w:sz w:val="24"/>
        </w:rPr>
        <w:t>第五节  结果公示</w:t>
      </w:r>
    </w:p>
    <w:p w14:paraId="5C2C59B1">
      <w:pPr>
        <w:rPr>
          <w:rFonts w:ascii="宋体" w:hAnsi="宋体" w:eastAsia="宋体" w:cs="宋体"/>
          <w:kern w:val="0"/>
          <w:sz w:val="24"/>
        </w:rPr>
      </w:pPr>
      <w:r>
        <w:rPr>
          <w:rFonts w:hint="eastAsia" w:ascii="宋体" w:hAnsi="宋体" w:eastAsia="宋体" w:cs="宋体"/>
          <w:kern w:val="0"/>
          <w:sz w:val="24"/>
        </w:rPr>
        <w:t>第六节  结果备案</w:t>
      </w:r>
    </w:p>
    <w:p w14:paraId="6BD141B7">
      <w:pPr>
        <w:rPr>
          <w:rFonts w:ascii="宋体" w:hAnsi="宋体" w:eastAsia="宋体" w:cs="宋体"/>
          <w:kern w:val="0"/>
          <w:sz w:val="24"/>
        </w:rPr>
      </w:pPr>
      <w:r>
        <w:rPr>
          <w:rFonts w:hint="eastAsia" w:ascii="宋体" w:hAnsi="宋体" w:eastAsia="宋体" w:cs="宋体"/>
          <w:kern w:val="0"/>
          <w:sz w:val="24"/>
        </w:rPr>
        <w:t>第七节  责任追究</w:t>
      </w:r>
    </w:p>
    <w:p w14:paraId="05CB5E9B">
      <w:pPr>
        <w:jc w:val="left"/>
        <w:rPr>
          <w:rFonts w:ascii="宋体" w:hAnsi="宋体" w:eastAsia="宋体" w:cs="宋体"/>
          <w:sz w:val="32"/>
          <w:szCs w:val="32"/>
        </w:rPr>
      </w:pPr>
      <w:r>
        <w:rPr>
          <w:rFonts w:hint="eastAsia" w:ascii="宋体" w:hAnsi="宋体" w:eastAsia="宋体" w:cs="宋体"/>
          <w:sz w:val="28"/>
          <w:szCs w:val="28"/>
        </w:rPr>
        <w:t>第二章  职称认定</w:t>
      </w:r>
    </w:p>
    <w:p w14:paraId="6DD4B8FC">
      <w:pPr>
        <w:jc w:val="left"/>
        <w:rPr>
          <w:rFonts w:ascii="宋体" w:hAnsi="宋体" w:eastAsia="宋体" w:cs="宋体"/>
          <w:sz w:val="24"/>
        </w:rPr>
      </w:pPr>
      <w:r>
        <w:rPr>
          <w:rFonts w:hint="eastAsia" w:ascii="宋体" w:hAnsi="宋体" w:eastAsia="宋体" w:cs="宋体"/>
          <w:sz w:val="24"/>
        </w:rPr>
        <w:t>第一节  绿色通道考核认定</w:t>
      </w:r>
    </w:p>
    <w:p w14:paraId="38A7B144">
      <w:pPr>
        <w:jc w:val="left"/>
        <w:rPr>
          <w:rFonts w:ascii="宋体" w:hAnsi="宋体" w:eastAsia="宋体" w:cs="宋体"/>
          <w:sz w:val="24"/>
        </w:rPr>
      </w:pPr>
      <w:r>
        <w:rPr>
          <w:rFonts w:hint="eastAsia" w:ascii="宋体" w:hAnsi="宋体" w:eastAsia="宋体" w:cs="宋体"/>
          <w:sz w:val="24"/>
        </w:rPr>
        <w:t>第二节  成建制升格职称认定</w:t>
      </w:r>
    </w:p>
    <w:p w14:paraId="6D2F8B90">
      <w:pPr>
        <w:jc w:val="left"/>
        <w:rPr>
          <w:rFonts w:ascii="宋体" w:hAnsi="宋体" w:eastAsia="宋体" w:cs="宋体"/>
          <w:sz w:val="24"/>
        </w:rPr>
      </w:pPr>
      <w:r>
        <w:rPr>
          <w:rFonts w:hint="eastAsia" w:ascii="宋体" w:hAnsi="宋体" w:eastAsia="宋体" w:cs="宋体"/>
          <w:sz w:val="24"/>
        </w:rPr>
        <w:t>第三节  职称初次认定</w:t>
      </w:r>
    </w:p>
    <w:p w14:paraId="5CF2FC80">
      <w:pPr>
        <w:jc w:val="left"/>
        <w:rPr>
          <w:rFonts w:ascii="宋体" w:hAnsi="宋体" w:eastAsia="宋体" w:cs="宋体"/>
          <w:sz w:val="32"/>
          <w:szCs w:val="32"/>
        </w:rPr>
      </w:pPr>
      <w:r>
        <w:rPr>
          <w:rFonts w:hint="eastAsia" w:ascii="宋体" w:hAnsi="宋体" w:eastAsia="宋体" w:cs="宋体"/>
          <w:sz w:val="28"/>
          <w:szCs w:val="28"/>
        </w:rPr>
        <w:t>第三章  职称考试</w:t>
      </w:r>
    </w:p>
    <w:p w14:paraId="3C393112">
      <w:pPr>
        <w:jc w:val="left"/>
        <w:rPr>
          <w:rFonts w:ascii="宋体" w:hAnsi="宋体" w:eastAsia="宋体" w:cs="宋体"/>
          <w:sz w:val="32"/>
          <w:szCs w:val="32"/>
        </w:rPr>
      </w:pPr>
      <w:r>
        <w:rPr>
          <w:rFonts w:hint="eastAsia" w:ascii="宋体" w:hAnsi="宋体" w:eastAsia="宋体" w:cs="宋体"/>
          <w:sz w:val="32"/>
          <w:szCs w:val="32"/>
        </w:rPr>
        <w:t xml:space="preserve">第二编  职称证书办理  </w:t>
      </w:r>
    </w:p>
    <w:p w14:paraId="68DB2AD7">
      <w:pPr>
        <w:jc w:val="left"/>
        <w:rPr>
          <w:rFonts w:ascii="宋体" w:hAnsi="宋体" w:eastAsia="宋体" w:cs="宋体"/>
          <w:sz w:val="32"/>
          <w:szCs w:val="32"/>
        </w:rPr>
      </w:pPr>
      <w:r>
        <w:rPr>
          <w:rFonts w:hint="eastAsia" w:ascii="宋体" w:hAnsi="宋体" w:eastAsia="宋体" w:cs="宋体"/>
          <w:sz w:val="28"/>
          <w:szCs w:val="28"/>
        </w:rPr>
        <w:t>第一章  职称证书领取</w:t>
      </w:r>
    </w:p>
    <w:p w14:paraId="1DF4CC13">
      <w:pPr>
        <w:jc w:val="left"/>
        <w:rPr>
          <w:rFonts w:ascii="宋体" w:hAnsi="宋体" w:eastAsia="宋体" w:cs="宋体"/>
          <w:sz w:val="24"/>
        </w:rPr>
      </w:pPr>
      <w:r>
        <w:rPr>
          <w:rFonts w:hint="eastAsia" w:ascii="宋体" w:hAnsi="宋体" w:eastAsia="宋体" w:cs="宋体"/>
          <w:sz w:val="24"/>
        </w:rPr>
        <w:t>第一节  高级职称证书领取</w:t>
      </w:r>
    </w:p>
    <w:p w14:paraId="682F3E4E">
      <w:pPr>
        <w:jc w:val="left"/>
        <w:rPr>
          <w:rFonts w:ascii="宋体" w:hAnsi="宋体" w:eastAsia="宋体" w:cs="宋体"/>
          <w:sz w:val="24"/>
        </w:rPr>
      </w:pPr>
      <w:r>
        <w:rPr>
          <w:rFonts w:hint="eastAsia" w:ascii="宋体" w:hAnsi="宋体" w:eastAsia="宋体" w:cs="宋体"/>
          <w:sz w:val="24"/>
        </w:rPr>
        <w:t>第二节  中初级职称证书领取</w:t>
      </w:r>
    </w:p>
    <w:p w14:paraId="5E4A56DD">
      <w:pPr>
        <w:jc w:val="left"/>
        <w:rPr>
          <w:rFonts w:ascii="宋体" w:hAnsi="宋体" w:eastAsia="宋体" w:cs="宋体"/>
          <w:sz w:val="24"/>
        </w:rPr>
      </w:pPr>
      <w:r>
        <w:rPr>
          <w:rFonts w:hint="eastAsia" w:ascii="宋体" w:hAnsi="宋体" w:eastAsia="宋体" w:cs="宋体"/>
          <w:sz w:val="24"/>
        </w:rPr>
        <w:t>第三节  专业技术类职业资格证书领取</w:t>
      </w:r>
    </w:p>
    <w:p w14:paraId="4C3EC07C">
      <w:pPr>
        <w:jc w:val="left"/>
        <w:rPr>
          <w:rFonts w:ascii="宋体" w:hAnsi="宋体" w:eastAsia="宋体" w:cs="宋体"/>
          <w:sz w:val="32"/>
          <w:szCs w:val="32"/>
        </w:rPr>
      </w:pPr>
      <w:r>
        <w:rPr>
          <w:rFonts w:hint="eastAsia" w:ascii="宋体" w:hAnsi="宋体" w:eastAsia="宋体" w:cs="宋体"/>
          <w:sz w:val="28"/>
          <w:szCs w:val="28"/>
        </w:rPr>
        <w:t>第二章  职称证书查询</w:t>
      </w:r>
    </w:p>
    <w:p w14:paraId="40686E55">
      <w:pPr>
        <w:jc w:val="left"/>
        <w:rPr>
          <w:rFonts w:ascii="宋体" w:hAnsi="宋体" w:eastAsia="宋体" w:cs="宋体"/>
          <w:sz w:val="24"/>
        </w:rPr>
      </w:pPr>
      <w:r>
        <w:rPr>
          <w:rFonts w:hint="eastAsia" w:ascii="宋体" w:hAnsi="宋体" w:eastAsia="宋体" w:cs="宋体"/>
          <w:sz w:val="24"/>
        </w:rPr>
        <w:t>第一节  高级职称证书查询</w:t>
      </w:r>
    </w:p>
    <w:p w14:paraId="2E31B81C">
      <w:pPr>
        <w:jc w:val="left"/>
        <w:rPr>
          <w:rFonts w:ascii="宋体" w:hAnsi="宋体" w:eastAsia="宋体" w:cs="宋体"/>
          <w:sz w:val="24"/>
        </w:rPr>
      </w:pPr>
      <w:r>
        <w:rPr>
          <w:rFonts w:hint="eastAsia" w:ascii="宋体" w:hAnsi="宋体" w:eastAsia="宋体" w:cs="宋体"/>
          <w:sz w:val="24"/>
        </w:rPr>
        <w:t>第二节  中初级职称证书查询</w:t>
      </w:r>
    </w:p>
    <w:p w14:paraId="48A1FE02">
      <w:pPr>
        <w:jc w:val="left"/>
        <w:rPr>
          <w:rFonts w:ascii="宋体" w:hAnsi="宋体" w:eastAsia="宋体" w:cs="宋体"/>
          <w:sz w:val="24"/>
        </w:rPr>
      </w:pPr>
      <w:r>
        <w:rPr>
          <w:rFonts w:hint="eastAsia" w:ascii="宋体" w:hAnsi="宋体" w:eastAsia="宋体" w:cs="宋体"/>
          <w:sz w:val="24"/>
        </w:rPr>
        <w:t>第三节  专业技术类职业资格证书查询</w:t>
      </w:r>
    </w:p>
    <w:p w14:paraId="07C7ED82">
      <w:pPr>
        <w:jc w:val="left"/>
        <w:rPr>
          <w:rFonts w:ascii="宋体" w:hAnsi="宋体" w:eastAsia="宋体" w:cs="宋体"/>
          <w:sz w:val="32"/>
          <w:szCs w:val="32"/>
        </w:rPr>
      </w:pPr>
      <w:r>
        <w:rPr>
          <w:rFonts w:hint="eastAsia" w:ascii="宋体" w:hAnsi="宋体" w:eastAsia="宋体" w:cs="宋体"/>
          <w:sz w:val="28"/>
          <w:szCs w:val="28"/>
        </w:rPr>
        <w:t>第三章  职称证书补办</w:t>
      </w:r>
    </w:p>
    <w:p w14:paraId="37D4CF73">
      <w:pPr>
        <w:jc w:val="left"/>
        <w:rPr>
          <w:rFonts w:ascii="宋体" w:hAnsi="宋体" w:eastAsia="宋体" w:cs="宋体"/>
          <w:sz w:val="24"/>
        </w:rPr>
      </w:pPr>
      <w:r>
        <w:rPr>
          <w:rFonts w:hint="eastAsia" w:ascii="宋体" w:hAnsi="宋体" w:eastAsia="宋体" w:cs="宋体"/>
          <w:sz w:val="24"/>
        </w:rPr>
        <w:t>第一节  高级职称证书补办</w:t>
      </w:r>
    </w:p>
    <w:p w14:paraId="0094DFE3">
      <w:pPr>
        <w:jc w:val="left"/>
        <w:rPr>
          <w:rFonts w:ascii="宋体" w:hAnsi="宋体" w:eastAsia="宋体" w:cs="宋体"/>
          <w:sz w:val="24"/>
        </w:rPr>
      </w:pPr>
      <w:r>
        <w:rPr>
          <w:rFonts w:hint="eastAsia" w:ascii="宋体" w:hAnsi="宋体" w:eastAsia="宋体" w:cs="宋体"/>
          <w:sz w:val="24"/>
        </w:rPr>
        <w:t>第二节  中初级职称证书补办</w:t>
      </w:r>
    </w:p>
    <w:p w14:paraId="3135FC78">
      <w:pPr>
        <w:jc w:val="left"/>
        <w:rPr>
          <w:rFonts w:ascii="宋体" w:hAnsi="宋体" w:eastAsia="宋体" w:cs="宋体"/>
          <w:sz w:val="24"/>
        </w:rPr>
      </w:pPr>
      <w:r>
        <w:rPr>
          <w:rFonts w:hint="eastAsia" w:ascii="宋体" w:hAnsi="宋体" w:eastAsia="宋体" w:cs="宋体"/>
          <w:sz w:val="24"/>
        </w:rPr>
        <w:t>第三节  专业技术类职业资格证书补办</w:t>
      </w:r>
    </w:p>
    <w:p w14:paraId="63AC2600">
      <w:pPr>
        <w:jc w:val="left"/>
        <w:rPr>
          <w:rFonts w:ascii="宋体" w:hAnsi="宋体" w:eastAsia="宋体" w:cs="宋体"/>
          <w:sz w:val="32"/>
          <w:szCs w:val="32"/>
        </w:rPr>
      </w:pPr>
      <w:r>
        <w:rPr>
          <w:rFonts w:hint="eastAsia" w:ascii="宋体" w:hAnsi="宋体" w:eastAsia="宋体" w:cs="宋体"/>
          <w:sz w:val="32"/>
          <w:szCs w:val="32"/>
        </w:rPr>
        <w:t>附录 职称文件汇编</w:t>
      </w:r>
    </w:p>
    <w:p w14:paraId="577D4D38">
      <w:pPr>
        <w:jc w:val="left"/>
        <w:rPr>
          <w:rFonts w:ascii="宋体" w:hAnsi="宋体" w:eastAsia="宋体" w:cs="宋体"/>
          <w:sz w:val="24"/>
        </w:rPr>
      </w:pPr>
      <w:r>
        <w:rPr>
          <w:rFonts w:hint="eastAsia" w:ascii="宋体" w:hAnsi="宋体" w:eastAsia="宋体" w:cs="宋体"/>
          <w:sz w:val="24"/>
        </w:rPr>
        <w:t>附录一  30个职称系列（专业）一览表</w:t>
      </w:r>
    </w:p>
    <w:p w14:paraId="55B294D6">
      <w:pPr>
        <w:jc w:val="left"/>
        <w:rPr>
          <w:rFonts w:ascii="宋体" w:hAnsi="宋体" w:eastAsia="宋体" w:cs="宋体"/>
          <w:sz w:val="24"/>
        </w:rPr>
      </w:pPr>
      <w:r>
        <w:rPr>
          <w:rFonts w:hint="eastAsia" w:ascii="宋体" w:hAnsi="宋体" w:eastAsia="宋体" w:cs="宋体"/>
          <w:sz w:val="24"/>
        </w:rPr>
        <w:t>附录二  各系列职称下设分支专业名称一览表</w:t>
      </w:r>
    </w:p>
    <w:p w14:paraId="75C5332B">
      <w:pPr>
        <w:jc w:val="left"/>
        <w:rPr>
          <w:rFonts w:ascii="宋体" w:hAnsi="宋体" w:eastAsia="宋体" w:cs="宋体"/>
          <w:sz w:val="24"/>
        </w:rPr>
      </w:pPr>
      <w:r>
        <w:rPr>
          <w:rFonts w:hint="eastAsia" w:ascii="宋体" w:hAnsi="宋体" w:eastAsia="宋体" w:cs="宋体"/>
          <w:sz w:val="24"/>
        </w:rPr>
        <w:t>附录三  国家已出台</w:t>
      </w:r>
      <w:r>
        <w:rPr>
          <w:rFonts w:hint="eastAsia" w:ascii="宋体" w:hAnsi="宋体" w:eastAsia="宋体" w:cs="宋体"/>
          <w:sz w:val="24"/>
          <w:lang w:val="en-US" w:eastAsia="zh-CN"/>
        </w:rPr>
        <w:t>27</w:t>
      </w:r>
      <w:r>
        <w:rPr>
          <w:rFonts w:hint="eastAsia" w:ascii="宋体" w:hAnsi="宋体" w:eastAsia="宋体" w:cs="宋体"/>
          <w:sz w:val="24"/>
        </w:rPr>
        <w:t>个系列深化职称制度改革指导意见目录（内容略）</w:t>
      </w:r>
    </w:p>
    <w:p w14:paraId="12864557">
      <w:pPr>
        <w:jc w:val="left"/>
        <w:rPr>
          <w:rFonts w:ascii="宋体" w:hAnsi="宋体" w:eastAsia="宋体" w:cs="宋体"/>
          <w:sz w:val="24"/>
        </w:rPr>
      </w:pPr>
      <w:r>
        <w:rPr>
          <w:rFonts w:hint="eastAsia" w:ascii="宋体" w:hAnsi="宋体" w:eastAsia="宋体" w:cs="宋体"/>
          <w:sz w:val="24"/>
        </w:rPr>
        <w:t>附录四  各市州</w:t>
      </w:r>
      <w:r>
        <w:rPr>
          <w:rFonts w:hint="eastAsia" w:ascii="宋体" w:hAnsi="宋体" w:eastAsia="宋体" w:cs="宋体"/>
          <w:sz w:val="24"/>
          <w:lang w:eastAsia="zh-CN"/>
        </w:rPr>
        <w:t>人社局</w:t>
      </w:r>
      <w:r>
        <w:rPr>
          <w:rFonts w:hint="eastAsia" w:ascii="宋体" w:hAnsi="宋体" w:eastAsia="宋体" w:cs="宋体"/>
          <w:sz w:val="24"/>
        </w:rPr>
        <w:t>联系方式</w:t>
      </w:r>
    </w:p>
    <w:p w14:paraId="6B0293DA">
      <w:pPr>
        <w:jc w:val="left"/>
        <w:rPr>
          <w:rFonts w:ascii="宋体" w:hAnsi="宋体" w:eastAsia="宋体" w:cs="宋体"/>
          <w:sz w:val="24"/>
        </w:rPr>
      </w:pPr>
      <w:r>
        <w:rPr>
          <w:rFonts w:hint="eastAsia" w:ascii="宋体" w:hAnsi="宋体" w:eastAsia="宋体" w:cs="宋体"/>
          <w:sz w:val="24"/>
        </w:rPr>
        <w:t>附录五  各系列（专业）职改办联系方式</w:t>
      </w:r>
    </w:p>
    <w:p w14:paraId="00E823D0">
      <w:pPr>
        <w:jc w:val="left"/>
        <w:rPr>
          <w:rFonts w:ascii="宋体" w:hAnsi="宋体" w:eastAsia="宋体" w:cs="宋体"/>
          <w:sz w:val="24"/>
        </w:rPr>
      </w:pPr>
      <w:r>
        <w:rPr>
          <w:rFonts w:hint="eastAsia" w:ascii="宋体" w:hAnsi="宋体" w:eastAsia="宋体" w:cs="宋体"/>
          <w:sz w:val="24"/>
        </w:rPr>
        <w:t>附录六  部分系列（专业）晋升职称基层工作经历具体要求</w:t>
      </w:r>
    </w:p>
    <w:p w14:paraId="3E254662">
      <w:pPr>
        <w:jc w:val="left"/>
        <w:rPr>
          <w:rFonts w:ascii="宋体" w:hAnsi="宋体" w:eastAsia="宋体" w:cs="宋体"/>
          <w:sz w:val="24"/>
        </w:rPr>
      </w:pPr>
      <w:r>
        <w:rPr>
          <w:rFonts w:hint="eastAsia" w:ascii="宋体" w:hAnsi="宋体" w:eastAsia="宋体" w:cs="宋体"/>
          <w:sz w:val="24"/>
        </w:rPr>
        <w:t>附录七  外语、计算机考试建议目录</w:t>
      </w:r>
    </w:p>
    <w:p w14:paraId="2E1BB3B3">
      <w:pPr>
        <w:jc w:val="left"/>
        <w:rPr>
          <w:rFonts w:ascii="宋体" w:hAnsi="宋体" w:eastAsia="宋体" w:cs="宋体"/>
          <w:sz w:val="24"/>
        </w:rPr>
      </w:pPr>
      <w:r>
        <w:rPr>
          <w:rFonts w:hint="eastAsia" w:ascii="宋体" w:hAnsi="宋体" w:eastAsia="宋体" w:cs="宋体"/>
          <w:sz w:val="24"/>
        </w:rPr>
        <w:t>附录八  职称表格</w:t>
      </w:r>
    </w:p>
    <w:p w14:paraId="03B088A6">
      <w:pPr>
        <w:jc w:val="left"/>
        <w:rPr>
          <w:rFonts w:cs="仿宋" w:asciiTheme="majorEastAsia" w:hAnsiTheme="majorEastAsia" w:eastAsiaTheme="majorEastAsia"/>
          <w:sz w:val="24"/>
        </w:rPr>
      </w:pPr>
      <w:r>
        <w:rPr>
          <w:rFonts w:hint="eastAsia" w:cs="仿宋" w:asciiTheme="majorEastAsia" w:hAnsiTheme="majorEastAsia" w:eastAsiaTheme="majorEastAsia"/>
          <w:sz w:val="24"/>
        </w:rPr>
        <w:t>1.专业技术职称评审表</w:t>
      </w:r>
    </w:p>
    <w:p w14:paraId="0EE4FFCE">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2</w:t>
      </w:r>
      <w:r>
        <w:rPr>
          <w:rFonts w:hint="eastAsia" w:cs="仿宋" w:asciiTheme="majorEastAsia" w:hAnsiTheme="majorEastAsia" w:eastAsiaTheme="majorEastAsia"/>
          <w:sz w:val="24"/>
        </w:rPr>
        <w:t>.个人失信记录表</w:t>
      </w:r>
    </w:p>
    <w:p w14:paraId="0EB5DF7C">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3</w:t>
      </w:r>
      <w:r>
        <w:rPr>
          <w:rFonts w:hint="eastAsia" w:cs="仿宋" w:asciiTheme="majorEastAsia" w:hAnsiTheme="majorEastAsia" w:eastAsiaTheme="majorEastAsia"/>
          <w:sz w:val="24"/>
        </w:rPr>
        <w:t>.</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年度事业单位高级职称评审职数申报核准汇总表</w:t>
      </w:r>
    </w:p>
    <w:p w14:paraId="0418C68D">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4</w:t>
      </w:r>
      <w:r>
        <w:rPr>
          <w:rFonts w:hint="eastAsia" w:cs="仿宋" w:asciiTheme="majorEastAsia" w:hAnsiTheme="majorEastAsia" w:eastAsiaTheme="majorEastAsia"/>
          <w:sz w:val="24"/>
        </w:rPr>
        <w:t>.</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年度事业单位政工专业高级职称评审职数申报核准表</w:t>
      </w:r>
    </w:p>
    <w:p w14:paraId="58175CB2">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5</w:t>
      </w:r>
      <w:r>
        <w:rPr>
          <w:rFonts w:hint="eastAsia" w:cs="仿宋" w:asciiTheme="majorEastAsia" w:hAnsiTheme="majorEastAsia" w:eastAsiaTheme="majorEastAsia"/>
          <w:sz w:val="24"/>
        </w:rPr>
        <w:t>-1.</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年度事业单位特殊情况高级职称评审职数申报核准表</w:t>
      </w:r>
    </w:p>
    <w:p w14:paraId="51D9B32B">
      <w:pPr>
        <w:ind w:firstLine="480" w:firstLineChars="200"/>
        <w:jc w:val="left"/>
        <w:rPr>
          <w:rFonts w:cs="仿宋" w:asciiTheme="majorEastAsia" w:hAnsiTheme="majorEastAsia" w:eastAsiaTheme="majorEastAsia"/>
          <w:sz w:val="24"/>
        </w:rPr>
      </w:pPr>
    </w:p>
    <w:p w14:paraId="4B8E378F">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5</w:t>
      </w:r>
      <w:r>
        <w:rPr>
          <w:rFonts w:hint="eastAsia" w:cs="仿宋" w:asciiTheme="majorEastAsia" w:hAnsiTheme="majorEastAsia" w:eastAsiaTheme="majorEastAsia"/>
          <w:sz w:val="24"/>
        </w:rPr>
        <w:t>-2.</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年度事业单位特殊情况申报高级职称花名册</w:t>
      </w:r>
    </w:p>
    <w:p w14:paraId="06E6CB27">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6</w:t>
      </w:r>
      <w:r>
        <w:rPr>
          <w:rFonts w:hint="eastAsia" w:cs="仿宋" w:asciiTheme="majorEastAsia" w:hAnsiTheme="majorEastAsia" w:eastAsiaTheme="majorEastAsia"/>
          <w:sz w:val="24"/>
        </w:rPr>
        <w:t>-1.</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年度事业单位“退多补少”高级职称评审职数申报核准表</w:t>
      </w:r>
    </w:p>
    <w:p w14:paraId="6527636A">
      <w:pPr>
        <w:jc w:val="left"/>
        <w:rPr>
          <w:rFonts w:cs="仿宋" w:asciiTheme="majorEastAsia" w:hAnsiTheme="majorEastAsia" w:eastAsiaTheme="majorEastAsia"/>
          <w:sz w:val="24"/>
        </w:rPr>
      </w:pPr>
      <w:r>
        <w:rPr>
          <w:rFonts w:hint="eastAsia" w:cs="仿宋" w:asciiTheme="majorEastAsia" w:hAnsiTheme="majorEastAsia" w:eastAsiaTheme="majorEastAsia"/>
          <w:sz w:val="24"/>
          <w:lang w:val="en-US" w:eastAsia="zh-CN"/>
        </w:rPr>
        <w:t>6</w:t>
      </w:r>
      <w:r>
        <w:rPr>
          <w:rFonts w:hint="eastAsia" w:cs="仿宋" w:asciiTheme="majorEastAsia" w:hAnsiTheme="majorEastAsia" w:eastAsiaTheme="majorEastAsia"/>
          <w:sz w:val="24"/>
        </w:rPr>
        <w:t>-2.事业单位高级岗位</w:t>
      </w:r>
      <w:r>
        <w:rPr>
          <w:rFonts w:hint="eastAsia" w:cs="仿宋" w:asciiTheme="majorEastAsia" w:hAnsiTheme="majorEastAsia" w:eastAsiaTheme="majorEastAsia"/>
          <w:sz w:val="24"/>
          <w:u w:val="single"/>
        </w:rPr>
        <w:t xml:space="preserve">    </w:t>
      </w:r>
      <w:r>
        <w:rPr>
          <w:rFonts w:hint="eastAsia" w:cs="仿宋" w:asciiTheme="majorEastAsia" w:hAnsiTheme="majorEastAsia" w:eastAsiaTheme="majorEastAsia"/>
          <w:sz w:val="24"/>
        </w:rPr>
        <w:t>年底前退休人员花名册</w:t>
      </w:r>
    </w:p>
    <w:p w14:paraId="622BE10C">
      <w:pPr>
        <w:jc w:val="left"/>
        <w:rPr>
          <w:rFonts w:ascii="宋体" w:hAnsi="宋体" w:eastAsia="宋体" w:cs="宋体"/>
          <w:sz w:val="24"/>
        </w:rPr>
      </w:pPr>
      <w:r>
        <w:rPr>
          <w:rFonts w:hint="eastAsia" w:ascii="宋体" w:hAnsi="宋体" w:eastAsia="宋体" w:cs="宋体"/>
          <w:sz w:val="24"/>
        </w:rPr>
        <w:t>附录九  委托评审函模板</w:t>
      </w:r>
    </w:p>
    <w:p w14:paraId="43F5DF0A">
      <w:pPr>
        <w:jc w:val="left"/>
        <w:rPr>
          <w:rFonts w:ascii="宋体" w:hAnsi="宋体" w:eastAsia="宋体" w:cs="宋体"/>
          <w:sz w:val="24"/>
        </w:rPr>
      </w:pPr>
      <w:r>
        <w:rPr>
          <w:rFonts w:hint="eastAsia" w:ascii="宋体" w:hAnsi="宋体" w:eastAsia="宋体" w:cs="宋体"/>
          <w:sz w:val="24"/>
        </w:rPr>
        <w:t>附录十  专业技术类职业资格与职称对应（认可）表</w:t>
      </w:r>
    </w:p>
    <w:p w14:paraId="1C9F819F">
      <w:pPr>
        <w:jc w:val="left"/>
        <w:rPr>
          <w:rFonts w:ascii="宋体" w:hAnsi="宋体" w:eastAsia="宋体" w:cs="宋体"/>
          <w:sz w:val="24"/>
        </w:rPr>
      </w:pPr>
      <w:r>
        <w:rPr>
          <w:rFonts w:hint="eastAsia" w:ascii="宋体" w:hAnsi="宋体" w:eastAsia="宋体" w:cs="宋体"/>
          <w:sz w:val="24"/>
        </w:rPr>
        <w:t>附录十一  2016年以来相关职改政策文件目录（内容略）</w:t>
      </w:r>
    </w:p>
    <w:p w14:paraId="5B2A91B0">
      <w:pPr>
        <w:jc w:val="left"/>
        <w:rPr>
          <w:rFonts w:ascii="宋体" w:hAnsi="宋体" w:eastAsia="宋体" w:cs="宋体"/>
          <w:sz w:val="24"/>
          <w:u w:val="single"/>
        </w:rPr>
      </w:pPr>
    </w:p>
    <w:p w14:paraId="603878A9">
      <w:pPr>
        <w:jc w:val="left"/>
        <w:rPr>
          <w:rFonts w:ascii="宋体" w:hAnsi="宋体" w:eastAsia="宋体" w:cs="宋体"/>
          <w:sz w:val="24"/>
        </w:rPr>
      </w:pPr>
    </w:p>
    <w:p w14:paraId="50529C28">
      <w:pPr>
        <w:jc w:val="left"/>
        <w:rPr>
          <w:rFonts w:ascii="楷体" w:hAnsi="楷体" w:eastAsia="楷体" w:cs="楷体"/>
          <w:sz w:val="32"/>
          <w:szCs w:val="32"/>
        </w:rPr>
      </w:pPr>
    </w:p>
    <w:p w14:paraId="0BB337E4">
      <w:pPr>
        <w:rPr>
          <w:rFonts w:ascii="黑体" w:eastAsia="黑体"/>
          <w:sz w:val="32"/>
          <w:szCs w:val="32"/>
        </w:rPr>
      </w:pPr>
    </w:p>
    <w:p w14:paraId="7C3DC1CA"/>
    <w:p w14:paraId="2BE0B309">
      <w:pPr>
        <w:pStyle w:val="10"/>
        <w:ind w:firstLine="0" w:firstLineChars="0"/>
        <w:jc w:val="center"/>
        <w:rPr>
          <w:rFonts w:ascii="黑体" w:eastAsia="黑体"/>
          <w:sz w:val="32"/>
          <w:szCs w:val="32"/>
        </w:rPr>
      </w:pPr>
    </w:p>
    <w:p w14:paraId="54F4732D">
      <w:pPr>
        <w:pStyle w:val="10"/>
        <w:ind w:firstLine="0" w:firstLineChars="0"/>
        <w:jc w:val="center"/>
        <w:rPr>
          <w:rFonts w:ascii="黑体" w:eastAsia="黑体"/>
          <w:sz w:val="32"/>
          <w:szCs w:val="32"/>
        </w:rPr>
      </w:pPr>
    </w:p>
    <w:p w14:paraId="7A08F8CB">
      <w:pPr>
        <w:pStyle w:val="10"/>
        <w:ind w:firstLine="0" w:firstLineChars="0"/>
        <w:jc w:val="center"/>
        <w:rPr>
          <w:rFonts w:ascii="黑体" w:eastAsia="黑体"/>
          <w:sz w:val="32"/>
          <w:szCs w:val="32"/>
        </w:rPr>
      </w:pPr>
    </w:p>
    <w:p w14:paraId="4DD37B62">
      <w:pPr>
        <w:pStyle w:val="10"/>
        <w:ind w:firstLine="0" w:firstLineChars="0"/>
        <w:jc w:val="center"/>
        <w:rPr>
          <w:rFonts w:ascii="黑体" w:eastAsia="黑体"/>
          <w:sz w:val="32"/>
          <w:szCs w:val="32"/>
        </w:rPr>
      </w:pPr>
    </w:p>
    <w:p w14:paraId="70029310">
      <w:pPr>
        <w:pStyle w:val="10"/>
        <w:ind w:firstLine="0" w:firstLineChars="0"/>
        <w:jc w:val="center"/>
        <w:rPr>
          <w:rFonts w:ascii="黑体" w:eastAsia="黑体"/>
          <w:sz w:val="32"/>
          <w:szCs w:val="32"/>
        </w:rPr>
      </w:pPr>
    </w:p>
    <w:p w14:paraId="60C6B46B">
      <w:pPr>
        <w:pStyle w:val="10"/>
        <w:ind w:firstLine="0" w:firstLineChars="0"/>
        <w:jc w:val="center"/>
        <w:rPr>
          <w:rFonts w:ascii="黑体" w:eastAsia="黑体"/>
          <w:sz w:val="32"/>
          <w:szCs w:val="32"/>
        </w:rPr>
      </w:pPr>
    </w:p>
    <w:p w14:paraId="21B91C20">
      <w:pPr>
        <w:pStyle w:val="10"/>
        <w:ind w:firstLine="0" w:firstLineChars="0"/>
        <w:jc w:val="center"/>
        <w:rPr>
          <w:rFonts w:ascii="黑体" w:eastAsia="黑体"/>
          <w:sz w:val="32"/>
          <w:szCs w:val="32"/>
        </w:rPr>
      </w:pPr>
    </w:p>
    <w:p w14:paraId="73C19C7F">
      <w:pPr>
        <w:pStyle w:val="10"/>
        <w:ind w:firstLine="0" w:firstLineChars="0"/>
        <w:jc w:val="center"/>
        <w:rPr>
          <w:rFonts w:ascii="黑体" w:eastAsia="黑体"/>
          <w:sz w:val="32"/>
          <w:szCs w:val="32"/>
        </w:rPr>
      </w:pPr>
    </w:p>
    <w:p w14:paraId="6FC94A9E">
      <w:pPr>
        <w:pStyle w:val="10"/>
        <w:ind w:firstLine="0" w:firstLineChars="0"/>
        <w:jc w:val="center"/>
        <w:rPr>
          <w:rFonts w:ascii="黑体" w:eastAsia="黑体"/>
          <w:sz w:val="32"/>
          <w:szCs w:val="32"/>
        </w:rPr>
      </w:pPr>
    </w:p>
    <w:p w14:paraId="40B204CD">
      <w:pPr>
        <w:pStyle w:val="10"/>
        <w:ind w:firstLine="0" w:firstLineChars="0"/>
        <w:jc w:val="center"/>
        <w:rPr>
          <w:rFonts w:hint="eastAsia" w:ascii="黑体" w:eastAsia="黑体"/>
          <w:sz w:val="32"/>
          <w:szCs w:val="32"/>
        </w:rPr>
      </w:pPr>
    </w:p>
    <w:p w14:paraId="31A7B5A0">
      <w:pPr>
        <w:pStyle w:val="10"/>
        <w:ind w:firstLine="0" w:firstLineChars="0"/>
        <w:jc w:val="center"/>
        <w:rPr>
          <w:rFonts w:hint="eastAsia" w:ascii="黑体" w:eastAsia="黑体"/>
          <w:sz w:val="32"/>
          <w:szCs w:val="32"/>
        </w:rPr>
      </w:pPr>
    </w:p>
    <w:p w14:paraId="1A32AAD4">
      <w:pPr>
        <w:pStyle w:val="10"/>
        <w:ind w:firstLine="0" w:firstLineChars="0"/>
        <w:jc w:val="center"/>
        <w:rPr>
          <w:rFonts w:hint="eastAsia" w:ascii="黑体" w:eastAsia="黑体"/>
          <w:sz w:val="32"/>
          <w:szCs w:val="32"/>
        </w:rPr>
      </w:pPr>
    </w:p>
    <w:p w14:paraId="616BDA96">
      <w:pPr>
        <w:pStyle w:val="10"/>
        <w:ind w:firstLine="0" w:firstLineChars="0"/>
        <w:jc w:val="center"/>
        <w:rPr>
          <w:rFonts w:ascii="黑体" w:eastAsia="黑体"/>
          <w:sz w:val="32"/>
          <w:szCs w:val="32"/>
        </w:rPr>
      </w:pPr>
      <w:r>
        <w:rPr>
          <w:rFonts w:hint="eastAsia" w:ascii="黑体" w:eastAsia="黑体"/>
          <w:sz w:val="32"/>
          <w:szCs w:val="32"/>
        </w:rPr>
        <w:t>第一编   职称取得</w:t>
      </w:r>
    </w:p>
    <w:p w14:paraId="370EEEB0">
      <w:pPr>
        <w:ind w:firstLine="640" w:firstLineChars="200"/>
        <w:rPr>
          <w:rFonts w:ascii="仿宋_GB2312" w:eastAsia="仿宋_GB2312"/>
          <w:b/>
          <w:bCs/>
          <w:sz w:val="32"/>
          <w:szCs w:val="32"/>
        </w:rPr>
      </w:pPr>
      <w:r>
        <w:rPr>
          <w:rFonts w:hint="eastAsia" w:ascii="仿宋_GB2312" w:eastAsia="仿宋_GB2312"/>
          <w:sz w:val="32"/>
          <w:szCs w:val="32"/>
        </w:rPr>
        <w:t>职称是专业技术人才学术技术水平和专业能力的主要标志。职称制度是专业技术人才评价和管理的基本制度。  取得职称一般有三种方式：评审（含考评结合）、考试、认定。</w:t>
      </w:r>
    </w:p>
    <w:p w14:paraId="50C71DD0">
      <w:pPr>
        <w:jc w:val="center"/>
        <w:rPr>
          <w:rFonts w:ascii="楷体_GB2312" w:eastAsia="楷体_GB2312"/>
          <w:b/>
          <w:bCs/>
          <w:sz w:val="32"/>
          <w:szCs w:val="32"/>
        </w:rPr>
      </w:pPr>
      <w:r>
        <w:rPr>
          <w:rFonts w:hint="eastAsia" w:ascii="楷体_GB2312" w:eastAsia="楷体_GB2312"/>
          <w:b/>
          <w:bCs/>
          <w:sz w:val="32"/>
          <w:szCs w:val="32"/>
        </w:rPr>
        <w:t>第一章  职称评审</w:t>
      </w:r>
    </w:p>
    <w:p w14:paraId="536D7062">
      <w:pPr>
        <w:pStyle w:val="7"/>
        <w:widowControl/>
        <w:spacing w:beforeAutospacing="0" w:afterAutospacing="0"/>
        <w:ind w:firstLine="640" w:firstLineChars="200"/>
        <w:textAlignment w:val="baseline"/>
        <w:rPr>
          <w:rFonts w:ascii="仿宋_GB2312" w:eastAsia="仿宋_GB2312"/>
          <w:sz w:val="32"/>
          <w:szCs w:val="32"/>
        </w:rPr>
      </w:pPr>
      <w:r>
        <w:rPr>
          <w:rFonts w:hint="eastAsia" w:ascii="仿宋_GB2312" w:eastAsia="仿宋_GB2312"/>
          <w:sz w:val="32"/>
          <w:szCs w:val="32"/>
        </w:rPr>
        <w:t>职称申报评审流程为：个人申报、单位初审、市州人社局（主管部门）形式审查、评委会日常办事机构复核、评委会组织评审、结果公示、结果备案、发文发证等。原则上，高级职称评审每年评审一次，每年6月人社部门发布年度职称评审通知，7-8月申报审核事业单位评审职数，9月底接收申报材料，10-12月开展评审工作。</w:t>
      </w:r>
    </w:p>
    <w:p w14:paraId="00DCF6E1">
      <w:pPr>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第一节 申报评审条件</w:t>
      </w:r>
    </w:p>
    <w:p w14:paraId="2DF75A12">
      <w:pPr>
        <w:pStyle w:val="7"/>
        <w:widowControl/>
        <w:spacing w:beforeAutospacing="0" w:afterAutospacing="0"/>
        <w:ind w:firstLine="640" w:firstLineChars="200"/>
        <w:textAlignment w:val="baseline"/>
        <w:rPr>
          <w:rFonts w:ascii="仿宋_GB2312" w:hAnsi="仿宋" w:eastAsia="仿宋_GB2312" w:cs="仿宋"/>
          <w:sz w:val="32"/>
          <w:szCs w:val="32"/>
        </w:rPr>
      </w:pPr>
      <w:r>
        <w:rPr>
          <w:rFonts w:hint="eastAsia" w:ascii="仿宋_GB2312" w:eastAsia="仿宋_GB2312"/>
          <w:sz w:val="32"/>
          <w:szCs w:val="32"/>
        </w:rPr>
        <w:t>全省目前设置职称系列（专业）共30个，下设相应分支专业。</w:t>
      </w:r>
      <w:r>
        <w:rPr>
          <w:rFonts w:hint="eastAsia" w:ascii="仿宋_GB2312" w:hAnsi="仿宋" w:eastAsia="仿宋_GB2312" w:cs="仿宋"/>
          <w:sz w:val="32"/>
          <w:szCs w:val="32"/>
        </w:rPr>
        <w:t>国家已出台改革指导意见的（</w:t>
      </w:r>
      <w:r>
        <w:rPr>
          <w:rFonts w:hint="eastAsia" w:ascii="仿宋_GB2312" w:hAnsi="仿宋" w:eastAsia="仿宋_GB2312" w:cs="仿宋"/>
          <w:sz w:val="32"/>
          <w:szCs w:val="32"/>
          <w:lang w:val="en-US" w:eastAsia="zh-CN"/>
        </w:rPr>
        <w:t>27</w:t>
      </w:r>
      <w:r>
        <w:rPr>
          <w:rFonts w:hint="eastAsia" w:ascii="仿宋_GB2312" w:hAnsi="仿宋" w:eastAsia="仿宋_GB2312" w:cs="仿宋"/>
          <w:sz w:val="32"/>
          <w:szCs w:val="32"/>
        </w:rPr>
        <w:t>个），按国家评价标准条件执行；国家未出台改革指导意见的，执行省里的标准条件。</w:t>
      </w:r>
    </w:p>
    <w:p w14:paraId="66547CC2">
      <w:pPr>
        <w:pStyle w:val="7"/>
        <w:widowControl/>
        <w:spacing w:beforeAutospacing="0" w:afterAutospacing="0"/>
        <w:ind w:firstLine="640" w:firstLineChars="200"/>
        <w:textAlignment w:val="baseline"/>
        <w:rPr>
          <w:rFonts w:ascii="仿宋_GB2312" w:hAnsi="仿宋" w:eastAsia="仿宋_GB2312" w:cs="仿宋"/>
          <w:sz w:val="32"/>
          <w:szCs w:val="32"/>
        </w:rPr>
      </w:pPr>
      <w:r>
        <w:rPr>
          <w:rFonts w:hint="eastAsia" w:ascii="仿宋_GB2312" w:hAnsi="仿宋" w:eastAsia="仿宋_GB2312" w:cs="仿宋"/>
          <w:sz w:val="32"/>
          <w:szCs w:val="32"/>
        </w:rPr>
        <w:t>民营企业专技人才职称评审优惠政策执行《关于进一步做好民营企业职称工作的通知》（人社厅发〔2020〕13号）、《湖南省创新民营企业专业技术人才职称评审10条措施》（湘人社发〔2019〕67号）等文件要求。</w:t>
      </w:r>
    </w:p>
    <w:p w14:paraId="6086E4AA">
      <w:pPr>
        <w:pStyle w:val="7"/>
        <w:widowControl/>
        <w:spacing w:beforeAutospacing="0" w:afterAutospacing="0"/>
        <w:ind w:firstLine="640" w:firstLineChars="200"/>
        <w:textAlignment w:val="baseline"/>
        <w:rPr>
          <w:rFonts w:ascii="仿宋_GB2312" w:eastAsia="仿宋_GB2312"/>
          <w:sz w:val="32"/>
          <w:szCs w:val="32"/>
        </w:rPr>
      </w:pPr>
      <w:r>
        <w:rPr>
          <w:rFonts w:hint="eastAsia" w:ascii="仿宋_GB2312" w:eastAsia="仿宋_GB2312"/>
          <w:sz w:val="32"/>
          <w:szCs w:val="32"/>
        </w:rPr>
        <w:t>自主评审单位（高校、科研院所、医院</w:t>
      </w:r>
      <w:r>
        <w:rPr>
          <w:rFonts w:hint="eastAsia" w:ascii="仿宋_GB2312" w:eastAsia="仿宋_GB2312"/>
          <w:sz w:val="32"/>
          <w:szCs w:val="32"/>
          <w:lang w:eastAsia="zh-CN"/>
        </w:rPr>
        <w:t>、企业</w:t>
      </w:r>
      <w:r>
        <w:rPr>
          <w:rFonts w:hint="eastAsia" w:ascii="仿宋_GB2312" w:eastAsia="仿宋_GB2312"/>
          <w:sz w:val="32"/>
          <w:szCs w:val="32"/>
        </w:rPr>
        <w:t>等）职称申报评审条件按照经备案的标准条件执行。根据《职称评审管理暂行规定》（人社部第40号令）要求，单位标准不得低于省里标准，省里标准不得低于国家标准。</w:t>
      </w:r>
    </w:p>
    <w:p w14:paraId="6610045E">
      <w:pPr>
        <w:pStyle w:val="7"/>
        <w:widowControl/>
        <w:spacing w:beforeAutospacing="0" w:afterAutospacing="0"/>
        <w:ind w:firstLine="640" w:firstLineChars="200"/>
        <w:textAlignment w:val="baseline"/>
        <w:rPr>
          <w:rFonts w:ascii="仿宋_GB2312" w:eastAsia="仿宋_GB2312"/>
          <w:sz w:val="32"/>
          <w:szCs w:val="32"/>
        </w:rPr>
      </w:pPr>
      <w:r>
        <w:rPr>
          <w:rFonts w:hint="eastAsia" w:ascii="仿宋_GB2312" w:eastAsia="仿宋_GB2312"/>
          <w:sz w:val="32"/>
          <w:szCs w:val="32"/>
        </w:rPr>
        <w:t>通常情况下，各系列（专业）职称申报条件如下：</w:t>
      </w:r>
    </w:p>
    <w:p w14:paraId="5456FA6E">
      <w:pPr>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一、学历、资历条件</w:t>
      </w:r>
    </w:p>
    <w:p w14:paraId="2FB8ABAD">
      <w:pPr>
        <w:ind w:firstLine="640" w:firstLineChars="200"/>
        <w:rPr>
          <w:rFonts w:ascii="仿宋_GB2312" w:eastAsia="仿宋_GB2312"/>
          <w:sz w:val="32"/>
          <w:szCs w:val="32"/>
        </w:rPr>
      </w:pPr>
      <w:r>
        <w:rPr>
          <w:rFonts w:hint="eastAsia" w:ascii="仿宋_GB2312" w:eastAsia="仿宋_GB2312"/>
          <w:sz w:val="32"/>
          <w:szCs w:val="32"/>
        </w:rPr>
        <w:t>（一）正高级职称</w:t>
      </w:r>
    </w:p>
    <w:p w14:paraId="456D8525">
      <w:pPr>
        <w:ind w:firstLine="640" w:firstLineChars="200"/>
        <w:rPr>
          <w:rFonts w:ascii="仿宋_GB2312" w:eastAsia="仿宋_GB2312"/>
          <w:sz w:val="32"/>
          <w:szCs w:val="32"/>
        </w:rPr>
      </w:pPr>
      <w:r>
        <w:rPr>
          <w:rFonts w:hint="eastAsia" w:ascii="仿宋_GB2312" w:eastAsia="仿宋_GB2312"/>
          <w:sz w:val="32"/>
          <w:szCs w:val="32"/>
        </w:rPr>
        <w:t>一般应具备大学本科及以上学历或学士及以上学位、或</w:t>
      </w:r>
    </w:p>
    <w:p w14:paraId="35A4ACF6">
      <w:pPr>
        <w:rPr>
          <w:rFonts w:ascii="仿宋_GB2312" w:eastAsia="仿宋_GB2312"/>
          <w:sz w:val="32"/>
          <w:szCs w:val="32"/>
        </w:rPr>
      </w:pPr>
      <w:r>
        <w:rPr>
          <w:rFonts w:hint="eastAsia" w:ascii="仿宋_GB2312" w:eastAsia="仿宋_GB2312"/>
          <w:sz w:val="32"/>
          <w:szCs w:val="32"/>
        </w:rPr>
        <w:t>技工院校预备技师（技师）班毕业，取得副高级职称后，在相应专业技术岗位任职 5 年及以上。</w:t>
      </w:r>
    </w:p>
    <w:p w14:paraId="4E500E5A">
      <w:pPr>
        <w:ind w:firstLine="640" w:firstLineChars="200"/>
        <w:rPr>
          <w:rFonts w:ascii="仿宋_GB2312" w:eastAsia="仿宋_GB2312"/>
          <w:sz w:val="32"/>
          <w:szCs w:val="32"/>
        </w:rPr>
      </w:pPr>
      <w:r>
        <w:rPr>
          <w:rFonts w:hint="eastAsia" w:ascii="仿宋_GB2312" w:eastAsia="仿宋_GB2312"/>
          <w:sz w:val="32"/>
          <w:szCs w:val="32"/>
        </w:rPr>
        <w:t>（二）副高级职称须符合下列条件之一：</w:t>
      </w:r>
    </w:p>
    <w:p w14:paraId="7E74E358">
      <w:pPr>
        <w:ind w:firstLine="640" w:firstLineChars="200"/>
        <w:rPr>
          <w:rFonts w:ascii="仿宋_GB2312" w:eastAsia="仿宋_GB2312"/>
          <w:sz w:val="32"/>
          <w:szCs w:val="32"/>
        </w:rPr>
      </w:pPr>
      <w:r>
        <w:rPr>
          <w:rFonts w:hint="eastAsia" w:ascii="仿宋_GB2312" w:eastAsia="仿宋_GB2312"/>
          <w:sz w:val="32"/>
          <w:szCs w:val="32"/>
        </w:rPr>
        <w:t>1.博士后人员经考核合格出站；</w:t>
      </w:r>
    </w:p>
    <w:p w14:paraId="092BBE20">
      <w:pPr>
        <w:ind w:firstLine="640" w:firstLineChars="200"/>
        <w:rPr>
          <w:rFonts w:ascii="仿宋_GB2312" w:eastAsia="仿宋_GB2312"/>
          <w:sz w:val="32"/>
          <w:szCs w:val="32"/>
        </w:rPr>
      </w:pPr>
      <w:r>
        <w:rPr>
          <w:rFonts w:hint="eastAsia" w:ascii="仿宋_GB2312" w:eastAsia="仿宋_GB2312"/>
          <w:sz w:val="32"/>
          <w:szCs w:val="32"/>
        </w:rPr>
        <w:t>2.具备博士学位，取得中级职称后，在相应专业技术岗位任职 2 年及以上；</w:t>
      </w:r>
    </w:p>
    <w:p w14:paraId="3F47949F">
      <w:pPr>
        <w:ind w:firstLine="640" w:firstLineChars="200"/>
        <w:rPr>
          <w:rFonts w:ascii="仿宋_GB2312" w:eastAsia="仿宋_GB2312"/>
          <w:sz w:val="32"/>
          <w:szCs w:val="32"/>
        </w:rPr>
      </w:pPr>
      <w:r>
        <w:rPr>
          <w:rFonts w:hint="eastAsia" w:ascii="仿宋_GB2312" w:eastAsia="仿宋_GB2312"/>
          <w:sz w:val="32"/>
          <w:szCs w:val="32"/>
        </w:rPr>
        <w:t>3.具备硕士学位、第二学士学位、大学本科学历或学士学位、或技工院校预备技师（技师）班毕业，取得中级职称后，在相应专业技术岗位任职 5 年及以上；</w:t>
      </w:r>
    </w:p>
    <w:p w14:paraId="00F34555">
      <w:pPr>
        <w:ind w:firstLine="640" w:firstLineChars="200"/>
        <w:rPr>
          <w:rFonts w:ascii="仿宋_GB2312" w:eastAsia="仿宋_GB2312"/>
          <w:sz w:val="32"/>
          <w:szCs w:val="32"/>
        </w:rPr>
      </w:pPr>
      <w:r>
        <w:rPr>
          <w:rFonts w:hint="eastAsia" w:ascii="仿宋_GB2312" w:eastAsia="仿宋_GB2312"/>
          <w:sz w:val="32"/>
          <w:szCs w:val="32"/>
        </w:rPr>
        <w:t>4.具备大学专科学历或技工院校高级工班毕业，长期（15 年及以上）在非公有制经济组织和社会组织或县以下（含县）企事业单位工作，取得中级职称后，在相应专业技术岗位任职 7 年及以上；</w:t>
      </w:r>
    </w:p>
    <w:p w14:paraId="4287F937">
      <w:pPr>
        <w:ind w:firstLine="640" w:firstLineChars="200"/>
        <w:rPr>
          <w:rFonts w:ascii="仿宋_GB2312" w:eastAsia="仿宋_GB2312"/>
          <w:sz w:val="32"/>
          <w:szCs w:val="32"/>
        </w:rPr>
      </w:pPr>
      <w:r>
        <w:rPr>
          <w:rFonts w:hint="eastAsia" w:ascii="仿宋_GB2312" w:eastAsia="仿宋_GB2312"/>
          <w:sz w:val="32"/>
          <w:szCs w:val="32"/>
        </w:rPr>
        <w:t>5.获得高级技师（一级）职业资格或职业技能等级后，从事相应专业技术工作 4年及以上；</w:t>
      </w:r>
    </w:p>
    <w:p w14:paraId="7F883A03">
      <w:pPr>
        <w:ind w:firstLine="640" w:firstLineChars="200"/>
        <w:rPr>
          <w:rFonts w:ascii="仿宋_GB2312" w:eastAsia="仿宋_GB2312"/>
          <w:sz w:val="32"/>
          <w:szCs w:val="32"/>
        </w:rPr>
      </w:pPr>
      <w:r>
        <w:rPr>
          <w:rFonts w:hint="eastAsia" w:ascii="仿宋_GB2312" w:eastAsia="仿宋_GB2312"/>
          <w:sz w:val="32"/>
          <w:szCs w:val="32"/>
        </w:rPr>
        <w:t>6.民营企业专技人才未获得中级职称，但成绩突出、贡献卓著，从事专业技术工作时间超过正常申报年限 4 年及以上，在满足相应职称系列（专业）晋升条件的基础上，经由民营企业等单位考核推荐，可直接申报。具体如下：</w:t>
      </w:r>
    </w:p>
    <w:p w14:paraId="75F69894">
      <w:pPr>
        <w:ind w:firstLine="640" w:firstLineChars="200"/>
        <w:rPr>
          <w:rFonts w:ascii="仿宋_GB2312" w:eastAsia="仿宋_GB2312"/>
          <w:sz w:val="32"/>
          <w:szCs w:val="32"/>
        </w:rPr>
      </w:pPr>
      <w:r>
        <w:rPr>
          <w:rFonts w:hint="eastAsia" w:ascii="仿宋_GB2312" w:eastAsia="仿宋_GB2312"/>
          <w:sz w:val="32"/>
          <w:szCs w:val="32"/>
        </w:rPr>
        <w:t>（1）具备博士学位，从事相应专业技术工作 6 年及以上；</w:t>
      </w:r>
    </w:p>
    <w:p w14:paraId="23094359">
      <w:pPr>
        <w:ind w:firstLine="640" w:firstLineChars="200"/>
        <w:rPr>
          <w:rFonts w:ascii="仿宋_GB2312" w:eastAsia="仿宋_GB2312"/>
          <w:sz w:val="32"/>
          <w:szCs w:val="32"/>
        </w:rPr>
      </w:pPr>
      <w:r>
        <w:rPr>
          <w:rFonts w:hint="eastAsia" w:ascii="仿宋_GB2312" w:eastAsia="仿宋_GB2312"/>
          <w:sz w:val="32"/>
          <w:szCs w:val="32"/>
        </w:rPr>
        <w:t>（2）具备硕士学位，从事相应专业技术工作 12 年及以上；</w:t>
      </w:r>
    </w:p>
    <w:p w14:paraId="187D7838">
      <w:pPr>
        <w:ind w:firstLine="640" w:firstLineChars="200"/>
        <w:rPr>
          <w:rFonts w:ascii="仿宋_GB2312" w:eastAsia="仿宋_GB2312"/>
          <w:sz w:val="32"/>
          <w:szCs w:val="32"/>
        </w:rPr>
      </w:pPr>
      <w:r>
        <w:rPr>
          <w:rFonts w:hint="eastAsia" w:ascii="仿宋_GB2312" w:eastAsia="仿宋_GB2312"/>
          <w:sz w:val="32"/>
          <w:szCs w:val="32"/>
        </w:rPr>
        <w:t>（3）具备双学士学位、大学本科学历或学士学位、或技工院校预备技师（技师）班毕业，取得初级职称后，从相应专业技术工作 13 年及以上；</w:t>
      </w:r>
    </w:p>
    <w:p w14:paraId="57D8A84D">
      <w:pPr>
        <w:ind w:firstLine="640" w:firstLineChars="200"/>
        <w:rPr>
          <w:rFonts w:ascii="仿宋_GB2312" w:eastAsia="仿宋_GB2312"/>
          <w:sz w:val="32"/>
          <w:szCs w:val="32"/>
        </w:rPr>
      </w:pPr>
      <w:r>
        <w:rPr>
          <w:rFonts w:hint="eastAsia" w:ascii="仿宋_GB2312" w:eastAsia="仿宋_GB2312"/>
          <w:sz w:val="32"/>
          <w:szCs w:val="32"/>
        </w:rPr>
        <w:t>（4）具备大学专科学历或技工院校高级工班毕业，取得初级职称后，从事相应专业技术工作 15 年</w:t>
      </w:r>
      <w:r>
        <w:rPr>
          <w:rFonts w:hint="eastAsia" w:ascii="仿宋_GB2312" w:eastAsia="仿宋_GB2312"/>
          <w:sz w:val="32"/>
          <w:szCs w:val="32"/>
          <w:lang w:eastAsia="zh-CN"/>
        </w:rPr>
        <w:t>及</w:t>
      </w:r>
      <w:r>
        <w:rPr>
          <w:rFonts w:hint="eastAsia" w:ascii="仿宋_GB2312" w:eastAsia="仿宋_GB2312"/>
          <w:sz w:val="32"/>
          <w:szCs w:val="32"/>
        </w:rPr>
        <w:t>以上。</w:t>
      </w:r>
    </w:p>
    <w:p w14:paraId="6A0F3B84">
      <w:pPr>
        <w:ind w:firstLine="640" w:firstLineChars="200"/>
        <w:rPr>
          <w:rFonts w:ascii="仿宋_GB2312" w:eastAsia="仿宋_GB2312"/>
          <w:sz w:val="32"/>
          <w:szCs w:val="32"/>
        </w:rPr>
      </w:pPr>
      <w:r>
        <w:rPr>
          <w:rFonts w:hint="eastAsia" w:ascii="仿宋_GB2312" w:eastAsia="仿宋_GB2312"/>
          <w:sz w:val="32"/>
          <w:szCs w:val="32"/>
        </w:rPr>
        <w:t>（三）中级职称须符合下列条件之一：</w:t>
      </w:r>
    </w:p>
    <w:p w14:paraId="3945030C">
      <w:pPr>
        <w:ind w:firstLine="640" w:firstLineChars="200"/>
        <w:rPr>
          <w:rFonts w:ascii="仿宋_GB2312" w:eastAsia="仿宋_GB2312"/>
          <w:sz w:val="32"/>
          <w:szCs w:val="32"/>
        </w:rPr>
      </w:pPr>
      <w:r>
        <w:rPr>
          <w:rFonts w:hint="eastAsia" w:ascii="仿宋_GB2312" w:eastAsia="仿宋_GB2312"/>
          <w:sz w:val="32"/>
          <w:szCs w:val="32"/>
        </w:rPr>
        <w:t>1.具备博士学位；</w:t>
      </w:r>
    </w:p>
    <w:p w14:paraId="5D83C1CF">
      <w:pPr>
        <w:ind w:firstLine="640" w:firstLineChars="200"/>
        <w:rPr>
          <w:rFonts w:ascii="仿宋_GB2312" w:eastAsia="仿宋_GB2312"/>
          <w:sz w:val="32"/>
          <w:szCs w:val="32"/>
        </w:rPr>
      </w:pPr>
      <w:r>
        <w:rPr>
          <w:rFonts w:hint="eastAsia" w:ascii="仿宋_GB2312" w:eastAsia="仿宋_GB2312"/>
          <w:sz w:val="32"/>
          <w:szCs w:val="32"/>
        </w:rPr>
        <w:t>2.具备硕士学位或第二学士学位，取得初级职称（助理级）后，在相应专业技术岗位任职 2 年及以上；</w:t>
      </w:r>
    </w:p>
    <w:p w14:paraId="032CC1D1">
      <w:pPr>
        <w:ind w:firstLine="640" w:firstLineChars="200"/>
        <w:rPr>
          <w:rFonts w:ascii="仿宋_GB2312" w:eastAsia="仿宋_GB2312"/>
          <w:sz w:val="32"/>
          <w:szCs w:val="32"/>
        </w:rPr>
      </w:pPr>
      <w:r>
        <w:rPr>
          <w:rFonts w:hint="eastAsia" w:ascii="仿宋_GB2312" w:eastAsia="仿宋_GB2312"/>
          <w:sz w:val="32"/>
          <w:szCs w:val="32"/>
        </w:rPr>
        <w:t>3.具备大学本科学历或学士学位、或技工院校预备技师（技师）班毕业，取得初级职称（助理级）后，在相应专业技术岗位任职 4 年及以上；</w:t>
      </w:r>
    </w:p>
    <w:p w14:paraId="06CE3C89">
      <w:pPr>
        <w:ind w:firstLine="640" w:firstLineChars="200"/>
        <w:rPr>
          <w:rFonts w:ascii="仿宋_GB2312" w:eastAsia="仿宋_GB2312"/>
          <w:sz w:val="32"/>
          <w:szCs w:val="32"/>
        </w:rPr>
      </w:pPr>
      <w:r>
        <w:rPr>
          <w:rFonts w:hint="eastAsia" w:ascii="仿宋_GB2312" w:eastAsia="仿宋_GB2312"/>
          <w:sz w:val="32"/>
          <w:szCs w:val="32"/>
        </w:rPr>
        <w:t>4.具备大学专科学历或技工院校高级工班毕业，取得初级职称（助理级）后，在相应专业技术岗位任职 4 年及以上；</w:t>
      </w:r>
    </w:p>
    <w:p w14:paraId="35B33206">
      <w:pPr>
        <w:ind w:firstLine="640" w:firstLineChars="200"/>
        <w:rPr>
          <w:rFonts w:ascii="仿宋_GB2312" w:eastAsia="仿宋_GB2312"/>
          <w:sz w:val="32"/>
          <w:szCs w:val="32"/>
        </w:rPr>
      </w:pPr>
      <w:r>
        <w:rPr>
          <w:rFonts w:hint="eastAsia" w:ascii="仿宋_GB2312" w:eastAsia="仿宋_GB2312"/>
          <w:sz w:val="32"/>
          <w:szCs w:val="32"/>
        </w:rPr>
        <w:t>5.获得技师（二级）职业资格或职业技能等级后，从事相应专业技术工作 3 年及以上；</w:t>
      </w:r>
    </w:p>
    <w:p w14:paraId="15D428FB">
      <w:pPr>
        <w:ind w:firstLine="640" w:firstLineChars="200"/>
        <w:rPr>
          <w:rFonts w:ascii="仿宋_GB2312" w:eastAsia="仿宋_GB2312"/>
          <w:sz w:val="32"/>
          <w:szCs w:val="32"/>
        </w:rPr>
      </w:pPr>
      <w:r>
        <w:rPr>
          <w:rFonts w:hint="eastAsia" w:ascii="仿宋_GB2312" w:eastAsia="仿宋_GB2312"/>
          <w:sz w:val="32"/>
          <w:szCs w:val="32"/>
        </w:rPr>
        <w:t>6.民营企业专技人才未获得初级职称，但成绩突出、贡献卓著，从事专业技术工作时间超过正常申报年限 2 年及以上，在满足相应职称系列（专业）晋升条件的基础上，经由民营企业等单位考核推荐，可直接申报。具体如下：</w:t>
      </w:r>
    </w:p>
    <w:p w14:paraId="63C60A23">
      <w:pPr>
        <w:ind w:firstLine="640" w:firstLineChars="200"/>
        <w:rPr>
          <w:rFonts w:ascii="仿宋_GB2312" w:eastAsia="仿宋_GB2312"/>
          <w:sz w:val="32"/>
          <w:szCs w:val="32"/>
        </w:rPr>
      </w:pPr>
      <w:r>
        <w:rPr>
          <w:rFonts w:hint="eastAsia" w:ascii="仿宋_GB2312" w:eastAsia="仿宋_GB2312"/>
          <w:sz w:val="32"/>
          <w:szCs w:val="32"/>
        </w:rPr>
        <w:t>（1）具备双学士学位，从事相应专业技术工作 6 年及以上；</w:t>
      </w:r>
    </w:p>
    <w:p w14:paraId="77EE3461">
      <w:pPr>
        <w:ind w:firstLine="640" w:firstLineChars="200"/>
        <w:rPr>
          <w:rFonts w:ascii="仿宋_GB2312" w:eastAsia="仿宋_GB2312"/>
          <w:sz w:val="32"/>
          <w:szCs w:val="32"/>
        </w:rPr>
      </w:pPr>
      <w:r>
        <w:rPr>
          <w:rFonts w:hint="eastAsia" w:ascii="仿宋_GB2312" w:eastAsia="仿宋_GB2312"/>
          <w:sz w:val="32"/>
          <w:szCs w:val="32"/>
        </w:rPr>
        <w:t>（2）具备大学本科学历或学士学位、或技工院校预备技师（技师）班毕业，从事相应专业技术工作 7 年及以上；</w:t>
      </w:r>
    </w:p>
    <w:p w14:paraId="59FFB1A5">
      <w:pPr>
        <w:ind w:firstLine="640" w:firstLineChars="200"/>
        <w:rPr>
          <w:rFonts w:ascii="仿宋_GB2312" w:eastAsia="仿宋_GB2312"/>
          <w:sz w:val="32"/>
          <w:szCs w:val="32"/>
        </w:rPr>
      </w:pPr>
      <w:r>
        <w:rPr>
          <w:rFonts w:hint="eastAsia" w:ascii="仿宋_GB2312" w:eastAsia="仿宋_GB2312"/>
          <w:sz w:val="32"/>
          <w:szCs w:val="32"/>
        </w:rPr>
        <w:t>（3）具备大学专科学历或技工院校高级工班毕业，从事相应专业技术工作 9 年及以上。</w:t>
      </w:r>
    </w:p>
    <w:p w14:paraId="13209D46">
      <w:pPr>
        <w:ind w:firstLine="640" w:firstLineChars="200"/>
        <w:rPr>
          <w:rFonts w:ascii="仿宋_GB2312" w:eastAsia="仿宋_GB2312"/>
          <w:sz w:val="32"/>
          <w:szCs w:val="32"/>
        </w:rPr>
      </w:pPr>
      <w:r>
        <w:rPr>
          <w:rFonts w:hint="eastAsia" w:ascii="仿宋_GB2312" w:eastAsia="仿宋_GB2312"/>
          <w:sz w:val="32"/>
          <w:szCs w:val="32"/>
        </w:rPr>
        <w:t>（四）初级职称（助理级）须符合下列条件之一：</w:t>
      </w:r>
    </w:p>
    <w:p w14:paraId="26CA95F2">
      <w:pPr>
        <w:ind w:firstLine="640" w:firstLineChars="200"/>
        <w:rPr>
          <w:rFonts w:ascii="仿宋_GB2312" w:eastAsia="仿宋_GB2312"/>
          <w:sz w:val="32"/>
          <w:szCs w:val="32"/>
        </w:rPr>
      </w:pPr>
      <w:r>
        <w:rPr>
          <w:rFonts w:hint="eastAsia" w:ascii="仿宋_GB2312" w:eastAsia="仿宋_GB2312"/>
          <w:sz w:val="32"/>
          <w:szCs w:val="32"/>
        </w:rPr>
        <w:t>1.具备硕士学位或第二学士学位；</w:t>
      </w:r>
    </w:p>
    <w:p w14:paraId="3B141AAD">
      <w:pPr>
        <w:ind w:firstLine="640" w:firstLineChars="200"/>
        <w:rPr>
          <w:rFonts w:ascii="仿宋_GB2312" w:eastAsia="仿宋_GB2312"/>
          <w:sz w:val="32"/>
          <w:szCs w:val="32"/>
        </w:rPr>
      </w:pPr>
      <w:r>
        <w:rPr>
          <w:rFonts w:hint="eastAsia" w:ascii="仿宋_GB2312" w:eastAsia="仿宋_GB2312"/>
          <w:sz w:val="32"/>
          <w:szCs w:val="32"/>
        </w:rPr>
        <w:t>2.具备大学本科学历或学士学位、或技工院校预备技师（技师）班毕业，1 年见习期满，经考察合格；</w:t>
      </w:r>
    </w:p>
    <w:p w14:paraId="1CD56908">
      <w:pPr>
        <w:ind w:firstLine="640" w:firstLineChars="200"/>
        <w:rPr>
          <w:rFonts w:ascii="仿宋_GB2312" w:eastAsia="仿宋_GB2312"/>
          <w:sz w:val="32"/>
          <w:szCs w:val="32"/>
        </w:rPr>
      </w:pPr>
      <w:r>
        <w:rPr>
          <w:rFonts w:hint="eastAsia" w:ascii="仿宋_GB2312" w:eastAsia="仿宋_GB2312"/>
          <w:sz w:val="32"/>
          <w:szCs w:val="32"/>
        </w:rPr>
        <w:t>3.具备大学专科学历或技工院校高级工班毕业，取得初级职称（员级），在相应专业技术岗位任职2年及以上；</w:t>
      </w:r>
    </w:p>
    <w:p w14:paraId="0882DF60">
      <w:pPr>
        <w:ind w:firstLine="640" w:firstLineChars="200"/>
        <w:rPr>
          <w:rFonts w:ascii="仿宋_GB2312" w:eastAsia="仿宋_GB2312"/>
          <w:sz w:val="32"/>
          <w:szCs w:val="32"/>
        </w:rPr>
      </w:pPr>
      <w:r>
        <w:rPr>
          <w:rFonts w:hint="eastAsia" w:ascii="仿宋_GB2312" w:eastAsia="仿宋_GB2312"/>
          <w:sz w:val="32"/>
          <w:szCs w:val="32"/>
        </w:rPr>
        <w:t>4.具备中专学历或技工院校中级工班毕业，取得初级职称（员级），在相应专业技术岗位任职4年及以上；</w:t>
      </w:r>
    </w:p>
    <w:p w14:paraId="00BAEDAC">
      <w:pPr>
        <w:ind w:firstLine="640" w:firstLineChars="200"/>
        <w:rPr>
          <w:rFonts w:ascii="仿宋_GB2312" w:eastAsia="仿宋_GB2312"/>
          <w:sz w:val="32"/>
          <w:szCs w:val="32"/>
        </w:rPr>
      </w:pPr>
      <w:r>
        <w:rPr>
          <w:rFonts w:hint="eastAsia" w:ascii="仿宋_GB2312" w:eastAsia="仿宋_GB2312"/>
          <w:sz w:val="32"/>
          <w:szCs w:val="32"/>
        </w:rPr>
        <w:t>5.获得高级工职业资格或职业技能等级后，从事相应专业技术工作 2 年及以上。</w:t>
      </w:r>
    </w:p>
    <w:p w14:paraId="45C94F28">
      <w:pPr>
        <w:ind w:firstLine="640" w:firstLineChars="200"/>
        <w:rPr>
          <w:rFonts w:ascii="仿宋_GB2312" w:eastAsia="仿宋_GB2312"/>
          <w:sz w:val="32"/>
          <w:szCs w:val="32"/>
        </w:rPr>
      </w:pPr>
      <w:r>
        <w:rPr>
          <w:rFonts w:hint="eastAsia" w:ascii="仿宋_GB2312" w:eastAsia="仿宋_GB2312"/>
          <w:sz w:val="32"/>
          <w:szCs w:val="32"/>
        </w:rPr>
        <w:t>（五）初级职称（员级）须符合下列条件之一：</w:t>
      </w:r>
    </w:p>
    <w:p w14:paraId="1DBFF24B">
      <w:pPr>
        <w:ind w:firstLine="640" w:firstLineChars="200"/>
        <w:rPr>
          <w:rFonts w:ascii="仿宋_GB2312" w:eastAsia="仿宋_GB2312"/>
          <w:sz w:val="32"/>
          <w:szCs w:val="32"/>
        </w:rPr>
      </w:pPr>
      <w:r>
        <w:rPr>
          <w:rFonts w:hint="eastAsia" w:ascii="仿宋_GB2312" w:eastAsia="仿宋_GB2312"/>
          <w:sz w:val="32"/>
          <w:szCs w:val="32"/>
        </w:rPr>
        <w:t>1.具备大学本科学历或学士学位；</w:t>
      </w:r>
    </w:p>
    <w:p w14:paraId="1553C1FC">
      <w:pPr>
        <w:ind w:firstLine="640" w:firstLineChars="200"/>
        <w:rPr>
          <w:rFonts w:hint="eastAsia" w:ascii="仿宋_GB2312" w:eastAsia="仿宋_GB2312"/>
          <w:sz w:val="32"/>
          <w:szCs w:val="32"/>
        </w:rPr>
      </w:pPr>
      <w:r>
        <w:rPr>
          <w:rFonts w:hint="eastAsia" w:ascii="仿宋_GB2312" w:eastAsia="仿宋_GB2312"/>
          <w:sz w:val="32"/>
          <w:szCs w:val="32"/>
        </w:rPr>
        <w:t>2.具备大学专科学历或技工院校高级工班毕业、或中专学历或技工院校中级工班毕业，1 年见习期满，经考察合格。</w:t>
      </w:r>
    </w:p>
    <w:p w14:paraId="5BC1C7C8">
      <w:pPr>
        <w:ind w:firstLine="640" w:firstLineChars="200"/>
        <w:rPr>
          <w:rFonts w:hint="eastAsia" w:ascii="楷体" w:hAnsi="楷体" w:eastAsia="楷体" w:cs="楷体"/>
          <w:sz w:val="32"/>
          <w:szCs w:val="32"/>
        </w:rPr>
      </w:pPr>
      <w:r>
        <w:rPr>
          <w:rFonts w:hint="eastAsia" w:ascii="楷体" w:hAnsi="楷体" w:eastAsia="楷体" w:cs="楷体"/>
          <w:sz w:val="32"/>
          <w:szCs w:val="32"/>
        </w:rPr>
        <w:t>二、年度考核等要求</w:t>
      </w:r>
    </w:p>
    <w:p w14:paraId="5CA494A3">
      <w:pPr>
        <w:ind w:firstLine="640" w:firstLineChars="200"/>
        <w:rPr>
          <w:rFonts w:hint="eastAsia" w:ascii="仿宋_GB2312" w:eastAsia="仿宋_GB2312"/>
          <w:sz w:val="32"/>
          <w:szCs w:val="32"/>
        </w:rPr>
      </w:pPr>
      <w:r>
        <w:rPr>
          <w:rFonts w:hint="eastAsia" w:ascii="仿宋_GB2312" w:eastAsia="仿宋_GB2312"/>
          <w:sz w:val="32"/>
          <w:szCs w:val="32"/>
        </w:rPr>
        <w:t>部分职称系列（专业）国家评价标准条件对年度考核有明确申报要求的，从国家规定。年度考核结果由高评会评议，可在量化评审环节作为现实表现或工作业绩，赋予评价权重进行量化加减分，也可作为“一票否决”的评议内容。</w:t>
      </w:r>
    </w:p>
    <w:p w14:paraId="5DB9873A">
      <w:pPr>
        <w:ind w:firstLine="640" w:firstLineChars="200"/>
        <w:rPr>
          <w:rFonts w:hint="eastAsia" w:ascii="仿宋_GB2312" w:eastAsia="仿宋_GB2312"/>
          <w:sz w:val="32"/>
          <w:szCs w:val="32"/>
        </w:rPr>
      </w:pPr>
      <w:r>
        <w:rPr>
          <w:rFonts w:hint="eastAsia" w:ascii="仿宋_GB2312" w:eastAsia="仿宋_GB2312"/>
          <w:sz w:val="32"/>
          <w:szCs w:val="32"/>
        </w:rPr>
        <w:t>因涉嫌经济或其它重大问题正在立案审查尚未结案，或被采取强制措施和受刑事处罚期间的，不得申报参加职称评审。受到</w:t>
      </w:r>
      <w:r>
        <w:rPr>
          <w:rFonts w:hint="eastAsia" w:ascii="仿宋_GB2312" w:eastAsia="仿宋_GB2312"/>
          <w:sz w:val="32"/>
          <w:szCs w:val="32"/>
          <w:lang w:eastAsia="zh-CN"/>
        </w:rPr>
        <w:t>党纪政务处分</w:t>
      </w:r>
      <w:r>
        <w:rPr>
          <w:rFonts w:hint="eastAsia" w:ascii="仿宋_GB2312" w:eastAsia="仿宋_GB2312"/>
          <w:sz w:val="32"/>
          <w:szCs w:val="32"/>
        </w:rPr>
        <w:t>的，</w:t>
      </w:r>
      <w:r>
        <w:rPr>
          <w:rFonts w:hint="eastAsia" w:ascii="仿宋_GB2312" w:eastAsia="仿宋_GB2312"/>
          <w:sz w:val="32"/>
          <w:szCs w:val="32"/>
          <w:lang w:eastAsia="zh-CN"/>
        </w:rPr>
        <w:t>涉及职称申报晋升的，执行《关于党纪政务处分决定执行工作的实施办法（试行）》</w:t>
      </w:r>
      <w:r>
        <w:rPr>
          <w:rFonts w:hint="eastAsia" w:ascii="仿宋_GB2312" w:eastAsia="仿宋_GB2312"/>
          <w:sz w:val="32"/>
          <w:szCs w:val="32"/>
        </w:rPr>
        <w:t>（湘</w:t>
      </w:r>
      <w:r>
        <w:rPr>
          <w:rFonts w:hint="eastAsia" w:ascii="仿宋_GB2312" w:eastAsia="仿宋_GB2312"/>
          <w:sz w:val="32"/>
          <w:szCs w:val="32"/>
          <w:lang w:eastAsia="zh-CN"/>
        </w:rPr>
        <w:t>纪</w:t>
      </w:r>
      <w:r>
        <w:rPr>
          <w:rFonts w:hint="eastAsia" w:ascii="仿宋_GB2312" w:eastAsia="仿宋_GB2312"/>
          <w:sz w:val="32"/>
          <w:szCs w:val="32"/>
        </w:rPr>
        <w:t>发〔20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3号</w:t>
      </w:r>
      <w:r>
        <w:rPr>
          <w:rFonts w:hint="eastAsia" w:ascii="仿宋_GB2312" w:eastAsia="仿宋_GB2312"/>
          <w:sz w:val="32"/>
          <w:szCs w:val="32"/>
        </w:rPr>
        <w:t>）</w:t>
      </w:r>
      <w:r>
        <w:rPr>
          <w:rFonts w:hint="eastAsia" w:ascii="仿宋_GB2312" w:eastAsia="仿宋_GB2312"/>
          <w:sz w:val="32"/>
          <w:szCs w:val="32"/>
          <w:lang w:eastAsia="zh-CN"/>
        </w:rPr>
        <w:t>相关规定</w:t>
      </w:r>
      <w:r>
        <w:rPr>
          <w:rFonts w:hint="eastAsia" w:ascii="仿宋_GB2312" w:eastAsia="仿宋_GB2312"/>
          <w:sz w:val="32"/>
          <w:szCs w:val="32"/>
        </w:rPr>
        <w:t>。</w:t>
      </w:r>
    </w:p>
    <w:p w14:paraId="336F597F">
      <w:pPr>
        <w:ind w:firstLine="640" w:firstLineChars="200"/>
        <w:rPr>
          <w:rFonts w:hint="eastAsia" w:ascii="楷体" w:hAnsi="楷体" w:eastAsia="楷体" w:cs="楷体"/>
          <w:sz w:val="32"/>
          <w:szCs w:val="32"/>
        </w:rPr>
      </w:pPr>
      <w:r>
        <w:rPr>
          <w:rFonts w:hint="eastAsia" w:ascii="楷体" w:hAnsi="楷体" w:eastAsia="楷体" w:cs="楷体"/>
          <w:sz w:val="32"/>
          <w:szCs w:val="32"/>
        </w:rPr>
        <w:t>三、基层工作经历要求</w:t>
      </w:r>
    </w:p>
    <w:p w14:paraId="7EACB184">
      <w:pPr>
        <w:ind w:firstLine="640" w:firstLineChars="200"/>
        <w:rPr>
          <w:rFonts w:ascii="仿宋_GB2312" w:eastAsia="仿宋_GB2312"/>
          <w:sz w:val="32"/>
          <w:szCs w:val="32"/>
        </w:rPr>
      </w:pPr>
      <w:r>
        <w:rPr>
          <w:rFonts w:hint="eastAsia" w:ascii="仿宋_GB2312" w:eastAsia="仿宋_GB2312"/>
          <w:sz w:val="32"/>
          <w:szCs w:val="32"/>
        </w:rPr>
        <w:t>部分系列（专业）晋升职称须具备相应基层工作经历，</w:t>
      </w:r>
      <w:r>
        <w:rPr>
          <w:rFonts w:hint="eastAsia" w:ascii="仿宋_GB2312" w:eastAsia="仿宋_GB2312"/>
          <w:sz w:val="32"/>
          <w:szCs w:val="32"/>
          <w:lang w:eastAsia="zh-CN"/>
        </w:rPr>
        <w:t>具体</w:t>
      </w:r>
      <w:r>
        <w:rPr>
          <w:rFonts w:hint="eastAsia" w:ascii="仿宋_GB2312" w:eastAsia="仿宋_GB2312"/>
          <w:sz w:val="32"/>
          <w:szCs w:val="32"/>
        </w:rPr>
        <w:t>如下：</w:t>
      </w:r>
    </w:p>
    <w:p w14:paraId="14F22665">
      <w:pPr>
        <w:ind w:firstLine="640" w:firstLineChars="200"/>
        <w:rPr>
          <w:rFonts w:ascii="仿宋_GB2312" w:eastAsia="仿宋_GB2312"/>
          <w:sz w:val="32"/>
          <w:szCs w:val="32"/>
        </w:rPr>
      </w:pPr>
      <w:r>
        <w:rPr>
          <w:rFonts w:hint="eastAsia" w:ascii="仿宋_GB2312" w:eastAsia="仿宋_GB2312"/>
          <w:sz w:val="32"/>
          <w:szCs w:val="32"/>
        </w:rPr>
        <w:t>（一）晋升中小学教师系列副高级职称须累计有 2 年</w:t>
      </w:r>
      <w:r>
        <w:rPr>
          <w:rFonts w:hint="eastAsia" w:ascii="仿宋_GB2312" w:eastAsia="仿宋_GB2312"/>
          <w:sz w:val="32"/>
          <w:szCs w:val="32"/>
          <w:lang w:eastAsia="zh-CN"/>
        </w:rPr>
        <w:t>及</w:t>
      </w:r>
      <w:r>
        <w:rPr>
          <w:rFonts w:hint="eastAsia" w:ascii="仿宋_GB2312" w:eastAsia="仿宋_GB2312"/>
          <w:sz w:val="32"/>
          <w:szCs w:val="32"/>
        </w:rPr>
        <w:t>以上农村学校或薄弱学校工作经历，其中至少有 1 年农村学校工作经历；晋升中小学教师系列中级职称须有 1 年</w:t>
      </w:r>
      <w:r>
        <w:rPr>
          <w:rFonts w:hint="eastAsia" w:ascii="仿宋_GB2312" w:eastAsia="仿宋_GB2312"/>
          <w:sz w:val="32"/>
          <w:szCs w:val="32"/>
          <w:lang w:eastAsia="zh-CN"/>
        </w:rPr>
        <w:t>及</w:t>
      </w:r>
      <w:r>
        <w:rPr>
          <w:rFonts w:hint="eastAsia" w:ascii="仿宋_GB2312" w:eastAsia="仿宋_GB2312"/>
          <w:sz w:val="32"/>
          <w:szCs w:val="32"/>
        </w:rPr>
        <w:t>以上农村学校工作经历。</w:t>
      </w:r>
    </w:p>
    <w:p w14:paraId="4E0989EE">
      <w:pPr>
        <w:ind w:firstLine="640" w:firstLineChars="200"/>
        <w:rPr>
          <w:rFonts w:ascii="仿宋_GB2312" w:eastAsia="仿宋_GB2312"/>
          <w:sz w:val="32"/>
          <w:szCs w:val="32"/>
        </w:rPr>
      </w:pPr>
      <w:r>
        <w:rPr>
          <w:rFonts w:hint="eastAsia" w:ascii="仿宋_GB2312" w:eastAsia="仿宋_GB2312"/>
          <w:sz w:val="32"/>
          <w:szCs w:val="32"/>
        </w:rPr>
        <w:t>（二）执业医师晋升为副高级职称的，应当有累计 1 年</w:t>
      </w:r>
      <w:r>
        <w:rPr>
          <w:rFonts w:hint="eastAsia" w:ascii="仿宋_GB2312" w:eastAsia="仿宋_GB2312"/>
          <w:sz w:val="32"/>
          <w:szCs w:val="32"/>
          <w:lang w:eastAsia="zh-CN"/>
        </w:rPr>
        <w:t>及</w:t>
      </w:r>
      <w:r>
        <w:rPr>
          <w:rFonts w:hint="eastAsia" w:ascii="仿宋_GB2312" w:eastAsia="仿宋_GB2312"/>
          <w:sz w:val="32"/>
          <w:szCs w:val="32"/>
        </w:rPr>
        <w:t>以上在县级以下</w:t>
      </w:r>
      <w:r>
        <w:rPr>
          <w:rFonts w:hint="eastAsia" w:ascii="仿宋_GB2312" w:eastAsia="仿宋_GB2312"/>
          <w:sz w:val="32"/>
          <w:szCs w:val="32"/>
          <w:lang w:eastAsia="zh-CN"/>
        </w:rPr>
        <w:t>或</w:t>
      </w:r>
      <w:r>
        <w:rPr>
          <w:rFonts w:hint="eastAsia" w:ascii="仿宋_GB2312" w:eastAsia="仿宋_GB2312"/>
          <w:sz w:val="32"/>
          <w:szCs w:val="32"/>
        </w:rPr>
        <w:t>对口支援的医疗卫生机构提供医疗卫生服务的经历；</w:t>
      </w:r>
    </w:p>
    <w:p w14:paraId="6FF5F1DF">
      <w:pPr>
        <w:ind w:firstLine="640" w:firstLineChars="200"/>
        <w:rPr>
          <w:rFonts w:ascii="仿宋_GB2312" w:eastAsia="仿宋_GB2312"/>
          <w:sz w:val="32"/>
          <w:szCs w:val="32"/>
        </w:rPr>
      </w:pPr>
      <w:r>
        <w:rPr>
          <w:rFonts w:hint="eastAsia" w:ascii="仿宋_GB2312" w:eastAsia="仿宋_GB2312"/>
          <w:sz w:val="32"/>
          <w:szCs w:val="32"/>
        </w:rPr>
        <w:t>（三）晋升农业系列、林业工程专业副高级职称须有 1 年</w:t>
      </w:r>
      <w:r>
        <w:rPr>
          <w:rFonts w:hint="eastAsia" w:ascii="仿宋_GB2312" w:eastAsia="仿宋_GB2312"/>
          <w:sz w:val="32"/>
          <w:szCs w:val="32"/>
          <w:lang w:eastAsia="zh-CN"/>
        </w:rPr>
        <w:t>及</w:t>
      </w:r>
      <w:r>
        <w:rPr>
          <w:rFonts w:hint="eastAsia" w:ascii="仿宋_GB2312" w:eastAsia="仿宋_GB2312"/>
          <w:sz w:val="32"/>
          <w:szCs w:val="32"/>
        </w:rPr>
        <w:t>以上基层一线工作经历。</w:t>
      </w:r>
    </w:p>
    <w:p w14:paraId="5347E023">
      <w:pPr>
        <w:ind w:firstLine="640" w:firstLineChars="200"/>
        <w:rPr>
          <w:rFonts w:hint="eastAsia" w:ascii="仿宋_GB2312" w:eastAsia="仿宋_GB2312"/>
          <w:sz w:val="32"/>
          <w:szCs w:val="32"/>
        </w:rPr>
      </w:pPr>
      <w:r>
        <w:rPr>
          <w:rFonts w:hint="eastAsia" w:ascii="仿宋_GB2312" w:eastAsia="仿宋_GB2312"/>
          <w:sz w:val="32"/>
          <w:szCs w:val="32"/>
        </w:rPr>
        <w:t>所有系列(专业)需将服务基层一线(科技特派员基层服务、参与“一带一路”建设等)的年限效果和实际工作业绩作为职称评审的重要内容,并赋予评价权重,享受量化评审加分待遇。对获得国家级表彰的科技特派员,可破格评定相应职称。</w:t>
      </w:r>
    </w:p>
    <w:p w14:paraId="6EDEA57A">
      <w:pPr>
        <w:ind w:firstLine="640" w:firstLineChars="200"/>
        <w:rPr>
          <w:rFonts w:hint="eastAsia" w:ascii="楷体_GB2312" w:hAnsi="楷体" w:eastAsia="楷体_GB2312" w:cs="楷体"/>
          <w:sz w:val="32"/>
          <w:szCs w:val="32"/>
        </w:rPr>
      </w:pPr>
      <w:r>
        <w:rPr>
          <w:rFonts w:hint="eastAsia" w:ascii="楷体_GB2312" w:hAnsi="楷体" w:eastAsia="楷体_GB2312" w:cs="楷体"/>
          <w:sz w:val="32"/>
          <w:szCs w:val="32"/>
        </w:rPr>
        <w:t>四、</w:t>
      </w:r>
      <w:r>
        <w:rPr>
          <w:rFonts w:hint="eastAsia" w:ascii="楷体_GB2312" w:hAnsi="楷体" w:eastAsia="楷体_GB2312" w:cs="楷体"/>
          <w:sz w:val="32"/>
          <w:szCs w:val="32"/>
          <w:lang w:val="en-US" w:eastAsia="zh-CN"/>
        </w:rPr>
        <w:t>继续教育情况、外语、计算机能力</w:t>
      </w:r>
      <w:r>
        <w:rPr>
          <w:rFonts w:hint="eastAsia" w:ascii="楷体_GB2312" w:hAnsi="楷体" w:eastAsia="楷体_GB2312" w:cs="楷体"/>
          <w:sz w:val="32"/>
          <w:szCs w:val="32"/>
        </w:rPr>
        <w:t>要求</w:t>
      </w:r>
    </w:p>
    <w:p w14:paraId="08A3DDCB">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继续教育情况、外语、计算机能力不作为申报高级职称的必备条件,可在年度评审量化评审环节,赋予一定的评价权重或作为加分项,用人单位聘任时,可根据岗位特点再作具体规定。根据《专业技术人员继续教育规定》(人社部令第 25 号)要求,专技人才参加继续教育情况需作为申报评定上一级资格的重要条件,原则上要求提供《湖南省专业技术人员继续教育学时认定单》。</w:t>
      </w:r>
    </w:p>
    <w:p w14:paraId="5D647A8A">
      <w:pPr>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五、年龄要求</w:t>
      </w:r>
    </w:p>
    <w:p w14:paraId="4A326898">
      <w:pPr>
        <w:pStyle w:val="7"/>
        <w:widowControl/>
        <w:spacing w:beforeAutospacing="0" w:afterAutospacing="0"/>
        <w:ind w:firstLine="640" w:firstLineChars="200"/>
        <w:textAlignment w:val="baseline"/>
        <w:rPr>
          <w:rFonts w:ascii="仿宋_GB2312" w:eastAsia="仿宋_GB2312"/>
          <w:bCs/>
          <w:sz w:val="32"/>
        </w:rPr>
      </w:pPr>
      <w:r>
        <w:rPr>
          <w:rFonts w:hint="eastAsia" w:ascii="仿宋_GB2312" w:eastAsia="仿宋_GB2312"/>
          <w:bCs/>
          <w:sz w:val="32"/>
        </w:rPr>
        <w:t>事业单位及国有企业专技人才在申报材料截止日及之前达到退休年龄的，不再提交材料，也不接受其申报参评。非公有制经济组织、社会组织及自由职业专技人才（含港澳台人才、外籍人才）申报参评职称可放宽至65周岁（时间计算到申报参评年度12月31日）。机关事业单位和国有企业专技人才正式办理退休手续后，须在民营企业工作满 1 年方可申报参评职称，且新取得的职称不与原单位相关待遇挂钩。</w:t>
      </w:r>
    </w:p>
    <w:p w14:paraId="69D60FBD">
      <w:pPr>
        <w:ind w:firstLine="640" w:firstLineChars="200"/>
        <w:rPr>
          <w:rFonts w:ascii="楷体_GB2312" w:hAnsi="楷体" w:eastAsia="楷体_GB2312" w:cs="楷体"/>
          <w:sz w:val="32"/>
          <w:szCs w:val="32"/>
        </w:rPr>
      </w:pPr>
      <w:r>
        <w:rPr>
          <w:rFonts w:hint="eastAsia" w:ascii="楷体_GB2312" w:hAnsi="楷体" w:eastAsia="楷体_GB2312" w:cs="楷体"/>
          <w:sz w:val="32"/>
          <w:szCs w:val="32"/>
        </w:rPr>
        <w:t>六、其他规定</w:t>
      </w:r>
    </w:p>
    <w:p w14:paraId="05C05A73">
      <w:pPr>
        <w:ind w:firstLine="640" w:firstLineChars="200"/>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党政机关（含参公管理单位）和部队转业调入转入企事业单位从事专业技术工作的人员，</w:t>
      </w:r>
      <w:r>
        <w:rPr>
          <w:rFonts w:hint="eastAsia" w:ascii="仿宋_GB2312" w:eastAsia="仿宋_GB2312"/>
          <w:b/>
          <w:bCs/>
          <w:sz w:val="32"/>
          <w:szCs w:val="32"/>
        </w:rPr>
        <w:t>首次申报参评取得职称，</w:t>
      </w:r>
      <w:r>
        <w:rPr>
          <w:rFonts w:hint="eastAsia" w:ascii="仿宋_GB2312" w:eastAsia="仿宋_GB2312"/>
          <w:sz w:val="32"/>
          <w:szCs w:val="32"/>
        </w:rPr>
        <w:t>不受资历、台阶限制，根据其工作年限比照相应资历、台阶条件进行申报，在原单位取得的工作业绩与成果视为专业技术业绩。</w:t>
      </w:r>
    </w:p>
    <w:p w14:paraId="2B8EB068">
      <w:pPr>
        <w:ind w:firstLine="640" w:firstLineChars="200"/>
        <w:rPr>
          <w:rFonts w:hint="eastAsia"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根据《关于进一步加强高技能人才与专技人才职业发展通道的实施意见》（人社部发〔2020〕96号）精神，担任国家级技能大师工作室带头人，享受省级以上政府特殊津贴的高技能人才，或省人民政府认定的“高精尖缺”高技能人才，可直接申报参评高级职称。</w:t>
      </w:r>
    </w:p>
    <w:p w14:paraId="7C9BB22A">
      <w:pPr>
        <w:pStyle w:val="2"/>
        <w:rPr>
          <w:rFonts w:hint="eastAsia" w:ascii="仿宋_GB2312" w:eastAsia="仿宋_GB2312"/>
          <w:sz w:val="32"/>
          <w:szCs w:val="32"/>
          <w:lang w:eastAsia="zh-CN"/>
        </w:rPr>
      </w:pPr>
      <w:r>
        <w:rPr>
          <w:rFonts w:hint="eastAsia" w:ascii="仿宋_GB2312" w:eastAsia="仿宋_GB2312"/>
          <w:sz w:val="32"/>
          <w:szCs w:val="32"/>
          <w:lang w:eastAsia="zh-CN"/>
        </w:rPr>
        <w:t>（三）专业技术人才岗位发生变化的,需在新岗位工作满 1年并经单位考核合格,方可申请跨系列转评同级职称,并按新系列申报条件申报职称,其任职资历可与原任职资历连续计算。</w:t>
      </w:r>
    </w:p>
    <w:p w14:paraId="0FC030F7">
      <w:pPr>
        <w:pStyle w:val="2"/>
        <w:rPr>
          <w:rFonts w:hint="eastAsia" w:eastAsia="仿宋_GB2312"/>
          <w:lang w:eastAsia="zh-CN"/>
        </w:rPr>
      </w:pPr>
      <w:r>
        <w:rPr>
          <w:rFonts w:hint="eastAsia" w:ascii="仿宋_GB2312" w:eastAsia="仿宋_GB2312"/>
          <w:sz w:val="32"/>
          <w:szCs w:val="32"/>
          <w:lang w:eastAsia="zh-CN"/>
        </w:rPr>
        <w:t>（四）根据相关文件要求,为外资研发中心聘用的海外高端人才和紧缺人才参与职称评审建立绿色通道,放宽资历、年限等条件限制,允许将其海外工作经历、业绩成果等作为评定依据,符合条件的可直接申报高级职称。</w:t>
      </w:r>
    </w:p>
    <w:p w14:paraId="73670530">
      <w:pPr>
        <w:pStyle w:val="5"/>
      </w:pPr>
    </w:p>
    <w:p w14:paraId="576143DA">
      <w:pPr>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第二节 申报推荐</w:t>
      </w:r>
    </w:p>
    <w:p w14:paraId="5A48D064">
      <w:pPr>
        <w:ind w:firstLine="640" w:firstLineChars="200"/>
        <w:rPr>
          <w:rFonts w:ascii="仿宋_GB2312" w:eastAsia="仿宋_GB2312"/>
          <w:sz w:val="32"/>
          <w:szCs w:val="32"/>
        </w:rPr>
      </w:pPr>
      <w:r>
        <w:rPr>
          <w:rFonts w:hint="eastAsia" w:ascii="仿宋_GB2312" w:eastAsia="仿宋_GB2312"/>
          <w:sz w:val="32"/>
          <w:szCs w:val="32"/>
        </w:rPr>
        <w:t>职称申报推荐包括个人自主申报、单位初审推荐等环节。</w:t>
      </w:r>
    </w:p>
    <w:p w14:paraId="2563C4D7">
      <w:pPr>
        <w:ind w:firstLine="640" w:firstLineChars="200"/>
        <w:rPr>
          <w:rFonts w:ascii="仿宋_GB2312" w:eastAsia="仿宋_GB2312"/>
          <w:sz w:val="32"/>
          <w:szCs w:val="32"/>
        </w:rPr>
      </w:pPr>
      <w:r>
        <w:rPr>
          <w:rFonts w:hint="eastAsia" w:ascii="楷体_GB2312" w:hAnsi="楷体" w:eastAsia="楷体_GB2312" w:cs="楷体"/>
          <w:sz w:val="32"/>
          <w:szCs w:val="32"/>
        </w:rPr>
        <w:t>一、年度评审职数审核。</w:t>
      </w:r>
      <w:r>
        <w:rPr>
          <w:rFonts w:hint="eastAsia" w:ascii="仿宋_GB2312" w:eastAsia="仿宋_GB2312"/>
          <w:sz w:val="32"/>
          <w:szCs w:val="32"/>
        </w:rPr>
        <w:t>非事业单位无评审职数控制。事业单位原则上应完成岗位设置且有空缺岗位，并在核定的岗位结构比例内对应空缺岗位组织差额推荐。有关单位填写相关表格及专项报告，呈报</w:t>
      </w:r>
      <w:r>
        <w:rPr>
          <w:rFonts w:hint="default" w:ascii="仿宋_GB2312" w:eastAsia="仿宋_GB2312"/>
          <w:sz w:val="32"/>
          <w:szCs w:val="32"/>
          <w:lang w:val="en"/>
        </w:rPr>
        <w:t>市州人社局</w:t>
      </w:r>
      <w:r>
        <w:rPr>
          <w:rFonts w:hint="eastAsia" w:ascii="仿宋_GB2312" w:eastAsia="仿宋_GB2312"/>
          <w:sz w:val="32"/>
          <w:szCs w:val="32"/>
        </w:rPr>
        <w:t>或省直主管厅局人事部门予以审核。</w:t>
      </w:r>
      <w:r>
        <w:rPr>
          <w:rFonts w:hint="eastAsia" w:ascii="仿宋_GB2312" w:eastAsia="仿宋_GB2312"/>
          <w:sz w:val="32"/>
          <w:szCs w:val="32"/>
          <w:lang w:eastAsia="zh-CN"/>
        </w:rPr>
        <w:t>省人社厅</w:t>
      </w:r>
      <w:r>
        <w:rPr>
          <w:rFonts w:hint="eastAsia" w:ascii="仿宋_GB2312" w:eastAsia="仿宋_GB2312"/>
          <w:sz w:val="32"/>
          <w:szCs w:val="32"/>
        </w:rPr>
        <w:t>仅对无空缺岗位但存在特殊情况的评审职数进行审核。</w:t>
      </w:r>
    </w:p>
    <w:p w14:paraId="6671FE7C">
      <w:pPr>
        <w:ind w:firstLine="640" w:firstLineChars="200"/>
        <w:rPr>
          <w:rFonts w:ascii="仿宋_GB2312" w:eastAsia="仿宋_GB2312"/>
          <w:sz w:val="32"/>
          <w:szCs w:val="32"/>
        </w:rPr>
      </w:pPr>
      <w:r>
        <w:rPr>
          <w:rFonts w:hint="eastAsia" w:ascii="仿宋_GB2312" w:eastAsia="仿宋_GB2312"/>
          <w:sz w:val="32"/>
          <w:szCs w:val="32"/>
        </w:rPr>
        <w:t>（一）有空缺岗位单位的申报</w:t>
      </w:r>
    </w:p>
    <w:p w14:paraId="4215570C">
      <w:pPr>
        <w:ind w:firstLine="640" w:firstLineChars="200"/>
        <w:rPr>
          <w:rFonts w:ascii="仿宋_GB2312" w:eastAsia="仿宋_GB2312"/>
          <w:sz w:val="32"/>
          <w:szCs w:val="32"/>
        </w:rPr>
      </w:pPr>
      <w:r>
        <w:rPr>
          <w:rFonts w:hint="eastAsia" w:ascii="仿宋_GB2312" w:eastAsia="仿宋_GB2312"/>
          <w:sz w:val="32"/>
          <w:szCs w:val="32"/>
        </w:rPr>
        <w:t>用人单位根据岗位设置和人员聘任情况，科学确定当年度高级职称申报评审职数，公示5个工作日无异议后，填写本单位《</w:t>
      </w:r>
      <w:r>
        <w:rPr>
          <w:rFonts w:hint="eastAsia" w:ascii="仿宋_GB2312" w:eastAsia="仿宋_GB2312"/>
          <w:sz w:val="32"/>
          <w:szCs w:val="32"/>
          <w:u w:val="single"/>
        </w:rPr>
        <w:t xml:space="preserve">    </w:t>
      </w:r>
      <w:r>
        <w:rPr>
          <w:rFonts w:hint="eastAsia" w:ascii="仿宋_GB2312" w:eastAsia="仿宋_GB2312"/>
          <w:sz w:val="32"/>
          <w:szCs w:val="32"/>
        </w:rPr>
        <w:t>年度事业单位高级职称评审职数申报核准汇总表》《</w:t>
      </w:r>
      <w:r>
        <w:rPr>
          <w:rFonts w:hint="eastAsia" w:ascii="仿宋_GB2312" w:eastAsia="仿宋_GB2312"/>
          <w:sz w:val="32"/>
          <w:szCs w:val="32"/>
          <w:u w:val="single"/>
        </w:rPr>
        <w:t xml:space="preserve">    </w:t>
      </w:r>
      <w:r>
        <w:rPr>
          <w:rFonts w:hint="eastAsia" w:ascii="仿宋_GB2312" w:eastAsia="仿宋_GB2312"/>
          <w:sz w:val="32"/>
          <w:szCs w:val="32"/>
        </w:rPr>
        <w:t>年度事业单位政工专业高级职称评审职数申报核准表》，并附公示情况截图，按照职称评审管理权限报</w:t>
      </w:r>
      <w:r>
        <w:rPr>
          <w:rFonts w:hint="default" w:ascii="仿宋_GB2312" w:eastAsia="仿宋_GB2312"/>
          <w:sz w:val="32"/>
          <w:szCs w:val="32"/>
          <w:lang w:val="en"/>
        </w:rPr>
        <w:t>市州人社局</w:t>
      </w:r>
      <w:r>
        <w:rPr>
          <w:rFonts w:hint="eastAsia" w:ascii="仿宋_GB2312" w:eastAsia="仿宋_GB2312"/>
          <w:sz w:val="32"/>
          <w:szCs w:val="32"/>
        </w:rPr>
        <w:t>、省直主管厅局人事部门予以审核。</w:t>
      </w:r>
    </w:p>
    <w:p w14:paraId="7C9AE312">
      <w:pPr>
        <w:ind w:firstLine="640" w:firstLineChars="200"/>
        <w:rPr>
          <w:rFonts w:ascii="仿宋_GB2312" w:eastAsia="仿宋_GB2312"/>
          <w:sz w:val="32"/>
          <w:szCs w:val="32"/>
        </w:rPr>
      </w:pPr>
      <w:r>
        <w:rPr>
          <w:rFonts w:hint="eastAsia" w:ascii="仿宋_GB2312" w:eastAsia="仿宋_GB2312"/>
          <w:sz w:val="32"/>
          <w:szCs w:val="32"/>
        </w:rPr>
        <w:t>（二）无空缺岗位单位的申报</w:t>
      </w:r>
    </w:p>
    <w:p w14:paraId="73BBFD0E">
      <w:pPr>
        <w:ind w:firstLine="640" w:firstLineChars="200"/>
        <w:rPr>
          <w:rFonts w:ascii="仿宋_GB2312" w:eastAsia="仿宋_GB2312"/>
          <w:sz w:val="32"/>
          <w:szCs w:val="32"/>
        </w:rPr>
      </w:pPr>
      <w:r>
        <w:rPr>
          <w:rFonts w:hint="eastAsia" w:ascii="仿宋_GB2312" w:eastAsia="仿宋_GB2312"/>
          <w:sz w:val="32"/>
          <w:szCs w:val="32"/>
        </w:rPr>
        <w:t>全面实行岗位管理的事业单位，一般应在岗位结构比例内开展职称评审。若无空缺岗位，以下情况可由用人单位提交专项报告并填写相关表格，经市州</w:t>
      </w:r>
      <w:r>
        <w:rPr>
          <w:rFonts w:hint="eastAsia" w:ascii="仿宋_GB2312" w:eastAsia="仿宋_GB2312"/>
          <w:sz w:val="32"/>
          <w:szCs w:val="32"/>
          <w:lang w:eastAsia="zh-CN"/>
        </w:rPr>
        <w:t>人社局</w:t>
      </w:r>
      <w:r>
        <w:rPr>
          <w:rFonts w:hint="eastAsia" w:ascii="仿宋_GB2312" w:eastAsia="仿宋_GB2312"/>
          <w:sz w:val="32"/>
          <w:szCs w:val="32"/>
        </w:rPr>
        <w:t>、省直主管厅局</w:t>
      </w:r>
      <w:r>
        <w:rPr>
          <w:rFonts w:hint="eastAsia" w:ascii="仿宋_GB2312" w:eastAsia="仿宋_GB2312"/>
          <w:sz w:val="32"/>
          <w:szCs w:val="32"/>
          <w:lang w:eastAsia="zh-CN"/>
        </w:rPr>
        <w:t>人事部门</w:t>
      </w:r>
      <w:r>
        <w:rPr>
          <w:rFonts w:hint="eastAsia" w:ascii="仿宋_GB2312" w:eastAsia="仿宋_GB2312"/>
          <w:sz w:val="32"/>
          <w:szCs w:val="32"/>
        </w:rPr>
        <w:t>同意后汇总报</w:t>
      </w:r>
      <w:r>
        <w:rPr>
          <w:rFonts w:hint="eastAsia" w:ascii="仿宋_GB2312" w:eastAsia="仿宋_GB2312"/>
          <w:sz w:val="32"/>
          <w:szCs w:val="32"/>
          <w:lang w:eastAsia="zh-CN"/>
        </w:rPr>
        <w:t>省人社厅</w:t>
      </w:r>
      <w:r>
        <w:rPr>
          <w:rFonts w:hint="eastAsia" w:ascii="仿宋_GB2312" w:eastAsia="仿宋_GB2312"/>
          <w:sz w:val="32"/>
          <w:szCs w:val="32"/>
        </w:rPr>
        <w:t>。</w:t>
      </w:r>
    </w:p>
    <w:p w14:paraId="1B277F4D">
      <w:pPr>
        <w:ind w:firstLine="640" w:firstLineChars="200"/>
        <w:rPr>
          <w:rFonts w:ascii="仿宋_GB2312" w:eastAsia="仿宋_GB2312"/>
          <w:sz w:val="32"/>
          <w:szCs w:val="32"/>
        </w:rPr>
      </w:pPr>
      <w:r>
        <w:rPr>
          <w:rFonts w:hint="eastAsia" w:ascii="仿宋_GB2312" w:eastAsia="仿宋_GB2312"/>
          <w:sz w:val="32"/>
          <w:szCs w:val="32"/>
        </w:rPr>
        <w:t>1.依托我省省级引才工程（含备案的其他引才工程），从境内外引进来湘创新创业</w:t>
      </w:r>
      <w:r>
        <w:rPr>
          <w:rFonts w:hint="eastAsia" w:ascii="仿宋_GB2312" w:eastAsia="仿宋_GB2312"/>
          <w:sz w:val="32"/>
          <w:szCs w:val="32"/>
          <w:lang w:eastAsia="zh-CN"/>
        </w:rPr>
        <w:t>的</w:t>
      </w:r>
      <w:r>
        <w:rPr>
          <w:rFonts w:hint="eastAsia" w:ascii="仿宋_GB2312" w:eastAsia="仿宋_GB2312"/>
          <w:sz w:val="32"/>
          <w:szCs w:val="32"/>
        </w:rPr>
        <w:t>高层次人才。</w:t>
      </w:r>
    </w:p>
    <w:p w14:paraId="316D4280">
      <w:pPr>
        <w:ind w:firstLine="640" w:firstLineChars="200"/>
        <w:rPr>
          <w:rFonts w:ascii="仿宋_GB2312" w:eastAsia="仿宋_GB2312"/>
          <w:sz w:val="32"/>
          <w:szCs w:val="32"/>
        </w:rPr>
      </w:pPr>
      <w:r>
        <w:rPr>
          <w:rFonts w:hint="eastAsia" w:ascii="仿宋_GB2312" w:eastAsia="仿宋_GB2312"/>
          <w:sz w:val="32"/>
          <w:szCs w:val="32"/>
        </w:rPr>
        <w:t>2.国家或省重大科研专项、重点学科（专业）、战略性新兴产业、重点民生领域、文艺</w:t>
      </w:r>
      <w:r>
        <w:rPr>
          <w:rFonts w:hint="eastAsia" w:ascii="仿宋_GB2312" w:eastAsia="仿宋_GB2312"/>
          <w:sz w:val="32"/>
          <w:szCs w:val="32"/>
          <w:lang w:eastAsia="zh-CN"/>
        </w:rPr>
        <w:t>等</w:t>
      </w:r>
      <w:r>
        <w:rPr>
          <w:rFonts w:hint="eastAsia" w:ascii="仿宋_GB2312" w:eastAsia="仿宋_GB2312"/>
          <w:sz w:val="32"/>
          <w:szCs w:val="32"/>
        </w:rPr>
        <w:t>领域，且与用人单位签订一定服务年限的创新类急需紧缺人才；</w:t>
      </w:r>
    </w:p>
    <w:p w14:paraId="1BF2C927">
      <w:pPr>
        <w:ind w:firstLine="640" w:firstLineChars="200"/>
        <w:rPr>
          <w:rFonts w:ascii="仿宋_GB2312" w:eastAsia="仿宋_GB2312"/>
          <w:sz w:val="32"/>
          <w:szCs w:val="32"/>
        </w:rPr>
      </w:pPr>
      <w:r>
        <w:rPr>
          <w:rFonts w:hint="eastAsia" w:ascii="仿宋_GB2312" w:eastAsia="仿宋_GB2312"/>
          <w:sz w:val="32"/>
          <w:szCs w:val="32"/>
        </w:rPr>
        <w:t>3.在乡镇专技岗位累计服务满20年且业绩突出的专技人才（中小学教师、基层系列除外）；扎根基层一线（与基层单位签订5年及以上服务期）特别优秀的青年博士；经考核合格出站留湘的博士后科研人员。</w:t>
      </w:r>
    </w:p>
    <w:p w14:paraId="706F979B">
      <w:pPr>
        <w:ind w:firstLine="640" w:firstLineChars="200"/>
        <w:rPr>
          <w:rFonts w:ascii="仿宋_GB2312" w:eastAsia="仿宋_GB2312"/>
          <w:sz w:val="32"/>
          <w:szCs w:val="32"/>
        </w:rPr>
      </w:pPr>
      <w:r>
        <w:rPr>
          <w:rFonts w:hint="eastAsia" w:ascii="仿宋_GB2312" w:eastAsia="仿宋_GB2312"/>
          <w:sz w:val="32"/>
          <w:szCs w:val="32"/>
        </w:rPr>
        <w:t>以上情况，所在单位提交专项报告并填写《</w:t>
      </w:r>
      <w:r>
        <w:rPr>
          <w:rFonts w:hint="eastAsia" w:ascii="仿宋_GB2312" w:eastAsia="仿宋_GB2312"/>
          <w:sz w:val="32"/>
          <w:szCs w:val="32"/>
          <w:u w:val="single"/>
        </w:rPr>
        <w:t xml:space="preserve">    </w:t>
      </w:r>
      <w:r>
        <w:rPr>
          <w:rFonts w:hint="eastAsia" w:ascii="仿宋_GB2312" w:eastAsia="仿宋_GB2312"/>
          <w:sz w:val="32"/>
          <w:szCs w:val="32"/>
        </w:rPr>
        <w:t>年度事业单位特殊情况高级职称评审职数申报核准表》《</w:t>
      </w:r>
      <w:r>
        <w:rPr>
          <w:rFonts w:hint="eastAsia" w:ascii="仿宋_GB2312" w:eastAsia="仿宋_GB2312"/>
          <w:sz w:val="32"/>
          <w:szCs w:val="32"/>
          <w:u w:val="single"/>
        </w:rPr>
        <w:t xml:space="preserve">    </w:t>
      </w:r>
      <w:r>
        <w:rPr>
          <w:rFonts w:hint="eastAsia" w:ascii="仿宋_GB2312" w:eastAsia="仿宋_GB2312"/>
          <w:sz w:val="32"/>
          <w:szCs w:val="32"/>
        </w:rPr>
        <w:t>年度事业单位特殊情况申报高级职称花名册》。</w:t>
      </w:r>
    </w:p>
    <w:p w14:paraId="67E45DF3">
      <w:pPr>
        <w:ind w:firstLine="640" w:firstLineChars="200"/>
        <w:rPr>
          <w:rFonts w:ascii="仿宋_GB2312" w:eastAsia="仿宋_GB2312"/>
          <w:sz w:val="32"/>
          <w:szCs w:val="32"/>
        </w:rPr>
      </w:pPr>
      <w:r>
        <w:rPr>
          <w:rFonts w:hint="eastAsia" w:ascii="仿宋_GB2312" w:eastAsia="仿宋_GB2312"/>
          <w:sz w:val="32"/>
          <w:szCs w:val="32"/>
        </w:rPr>
        <w:t>4.处于消化职数阶段的事业单位，为形成结构合理的人才梯队，可根据现在岗在聘下一评审年度年底前退休的高级职称人数，按照“退多补少”的原则，提交专项报告并填写《</w:t>
      </w:r>
      <w:r>
        <w:rPr>
          <w:rFonts w:hint="eastAsia" w:ascii="仿宋_GB2312" w:eastAsia="仿宋_GB2312"/>
          <w:sz w:val="32"/>
          <w:szCs w:val="32"/>
          <w:u w:val="single"/>
        </w:rPr>
        <w:t xml:space="preserve">    </w:t>
      </w:r>
      <w:r>
        <w:rPr>
          <w:rFonts w:hint="eastAsia" w:ascii="仿宋_GB2312" w:eastAsia="仿宋_GB2312"/>
          <w:sz w:val="32"/>
          <w:szCs w:val="32"/>
        </w:rPr>
        <w:t>年度事业单位“退多补少”高级职称评审职数申报核准表》《事业单位高级岗位</w:t>
      </w:r>
      <w:r>
        <w:rPr>
          <w:rFonts w:hint="eastAsia" w:ascii="仿宋_GB2312" w:eastAsia="仿宋_GB2312"/>
          <w:sz w:val="32"/>
          <w:szCs w:val="32"/>
          <w:u w:val="single"/>
        </w:rPr>
        <w:t xml:space="preserve">    </w:t>
      </w:r>
      <w:r>
        <w:rPr>
          <w:rFonts w:hint="eastAsia" w:ascii="仿宋_GB2312" w:eastAsia="仿宋_GB2312"/>
          <w:sz w:val="32"/>
          <w:szCs w:val="32"/>
        </w:rPr>
        <w:t>年底前退休人员花名册》。国家已明确“即评即聘”系列（专业）除外。</w:t>
      </w:r>
    </w:p>
    <w:p w14:paraId="2126AD06">
      <w:pPr>
        <w:ind w:firstLine="640" w:firstLineChars="200"/>
        <w:rPr>
          <w:rFonts w:ascii="仿宋_GB2312" w:eastAsia="仿宋_GB2312"/>
          <w:sz w:val="32"/>
          <w:szCs w:val="32"/>
        </w:rPr>
      </w:pPr>
      <w:r>
        <w:rPr>
          <w:rFonts w:hint="eastAsia" w:ascii="仿宋_GB2312" w:eastAsia="仿宋_GB2312"/>
          <w:sz w:val="32"/>
          <w:szCs w:val="32"/>
        </w:rPr>
        <w:t>（三）其他有关事项</w:t>
      </w:r>
    </w:p>
    <w:p w14:paraId="119A54F1">
      <w:pPr>
        <w:ind w:firstLine="640" w:firstLineChars="200"/>
        <w:rPr>
          <w:rFonts w:ascii="仿宋_GB2312" w:eastAsia="仿宋_GB2312"/>
          <w:sz w:val="32"/>
          <w:szCs w:val="32"/>
        </w:rPr>
      </w:pPr>
      <w:r>
        <w:rPr>
          <w:rFonts w:hint="eastAsia" w:ascii="仿宋_GB2312" w:eastAsia="仿宋_GB2312"/>
          <w:sz w:val="32"/>
          <w:szCs w:val="32"/>
        </w:rPr>
        <w:t>1.已聘任相应职称（职务）的专技人才，可申报同层级另一职称，且不受岗位职数限制。</w:t>
      </w:r>
    </w:p>
    <w:p w14:paraId="689F61AA">
      <w:pPr>
        <w:ind w:firstLine="640" w:firstLineChars="200"/>
        <w:rPr>
          <w:rFonts w:ascii="仿宋_GB2312" w:eastAsia="仿宋_GB2312"/>
          <w:sz w:val="32"/>
          <w:szCs w:val="32"/>
        </w:rPr>
      </w:pPr>
      <w:r>
        <w:rPr>
          <w:rFonts w:hint="eastAsia" w:ascii="仿宋_GB2312" w:eastAsia="仿宋_GB2312"/>
          <w:sz w:val="32"/>
          <w:szCs w:val="32"/>
        </w:rPr>
        <w:t>2.对于急需紧缺、“退多补少”等使用特殊政策超岗评审职数取得职称的专技人才，事业单位在岗位出现空缺时优先聘用。</w:t>
      </w:r>
    </w:p>
    <w:p w14:paraId="4D3B6E44">
      <w:pPr>
        <w:ind w:firstLine="640" w:firstLineChars="200"/>
        <w:rPr>
          <w:rFonts w:ascii="仿宋_GB2312" w:eastAsia="仿宋_GB2312"/>
          <w:sz w:val="32"/>
          <w:szCs w:val="32"/>
        </w:rPr>
      </w:pPr>
      <w:r>
        <w:rPr>
          <w:rFonts w:hint="eastAsia" w:ascii="仿宋_GB2312" w:eastAsia="仿宋_GB2312"/>
          <w:sz w:val="32"/>
          <w:szCs w:val="32"/>
        </w:rPr>
        <w:t>3.“定向评价、定向使用”的基层高级职称实行比例单列、总量控制，不占当地高级专业技术岗位比例。各市州人社局会同财政和行业主管部门（教育、卫健、农业农村、林业）等研究确定当地基层高级职称评审总量规划及每年度相关系列（专业）评审数量计划，报省人社厅备案。</w:t>
      </w:r>
    </w:p>
    <w:p w14:paraId="54EB43B2">
      <w:pPr>
        <w:pStyle w:val="7"/>
        <w:widowControl/>
        <w:spacing w:beforeAutospacing="0" w:afterAutospacing="0"/>
        <w:ind w:firstLine="640" w:firstLineChars="200"/>
        <w:textAlignment w:val="baseline"/>
        <w:rPr>
          <w:rFonts w:ascii="仿宋_GB2312" w:eastAsia="仿宋_GB2312" w:cstheme="minorBidi"/>
          <w:kern w:val="2"/>
          <w:sz w:val="32"/>
          <w:szCs w:val="32"/>
        </w:rPr>
      </w:pPr>
      <w:r>
        <w:rPr>
          <w:rFonts w:hint="eastAsia" w:ascii="仿宋_GB2312" w:eastAsia="仿宋_GB2312" w:cstheme="minorBidi"/>
          <w:kern w:val="2"/>
          <w:sz w:val="32"/>
          <w:szCs w:val="32"/>
        </w:rPr>
        <w:t>（四）公布年度评审职数</w:t>
      </w:r>
    </w:p>
    <w:p w14:paraId="1C4188F4">
      <w:pPr>
        <w:pStyle w:val="7"/>
        <w:widowControl/>
        <w:spacing w:beforeAutospacing="0" w:afterAutospacing="0"/>
        <w:ind w:firstLine="640" w:firstLineChars="200"/>
        <w:textAlignment w:val="baseline"/>
        <w:rPr>
          <w:rFonts w:ascii="仿宋_GB2312" w:eastAsia="仿宋_GB2312" w:cstheme="minorBidi"/>
          <w:kern w:val="2"/>
          <w:sz w:val="32"/>
          <w:szCs w:val="32"/>
        </w:rPr>
      </w:pPr>
      <w:r>
        <w:rPr>
          <w:rFonts w:hint="eastAsia" w:ascii="仿宋_GB2312" w:eastAsia="仿宋_GB2312" w:cstheme="minorBidi"/>
          <w:kern w:val="2"/>
          <w:sz w:val="32"/>
          <w:szCs w:val="32"/>
        </w:rPr>
        <w:t>1.事业单位根据</w:t>
      </w:r>
      <w:r>
        <w:rPr>
          <w:rFonts w:hint="default" w:ascii="仿宋_GB2312" w:eastAsia="仿宋_GB2312" w:cstheme="minorBidi"/>
          <w:kern w:val="2"/>
          <w:sz w:val="32"/>
          <w:szCs w:val="32"/>
          <w:lang w:val="en"/>
        </w:rPr>
        <w:t>市州人社局</w:t>
      </w:r>
      <w:r>
        <w:rPr>
          <w:rFonts w:hint="eastAsia" w:ascii="仿宋_GB2312" w:eastAsia="仿宋_GB2312" w:cstheme="minorBidi"/>
          <w:kern w:val="2"/>
          <w:sz w:val="32"/>
          <w:szCs w:val="32"/>
        </w:rPr>
        <w:t>、省直主管厅局（高校）人事部门或</w:t>
      </w:r>
      <w:r>
        <w:rPr>
          <w:rFonts w:hint="eastAsia" w:ascii="仿宋_GB2312" w:eastAsia="仿宋_GB2312" w:cstheme="minorBidi"/>
          <w:kern w:val="2"/>
          <w:sz w:val="32"/>
          <w:szCs w:val="32"/>
          <w:lang w:eastAsia="zh-CN"/>
        </w:rPr>
        <w:t>省人社厅</w:t>
      </w:r>
      <w:r>
        <w:rPr>
          <w:rFonts w:hint="eastAsia" w:ascii="仿宋_GB2312" w:eastAsia="仿宋_GB2312" w:cstheme="minorBidi"/>
          <w:kern w:val="2"/>
          <w:sz w:val="32"/>
          <w:szCs w:val="32"/>
        </w:rPr>
        <w:t>核复的系列（专业）评审职数，公布当年度使用的岗位数量、名称、任职条件等，并组织申报。</w:t>
      </w:r>
    </w:p>
    <w:p w14:paraId="33AE2F8B">
      <w:pPr>
        <w:pStyle w:val="7"/>
        <w:widowControl/>
        <w:spacing w:beforeAutospacing="0" w:afterAutospacing="0"/>
        <w:ind w:firstLine="640" w:firstLineChars="200"/>
        <w:textAlignment w:val="baseline"/>
        <w:rPr>
          <w:rFonts w:ascii="仿宋_GB2312" w:eastAsia="仿宋_GB2312" w:cstheme="minorBidi"/>
          <w:kern w:val="2"/>
          <w:sz w:val="32"/>
          <w:szCs w:val="32"/>
        </w:rPr>
      </w:pPr>
      <w:r>
        <w:rPr>
          <w:rFonts w:hint="eastAsia" w:ascii="仿宋_GB2312" w:eastAsia="仿宋_GB2312" w:cstheme="minorBidi"/>
          <w:kern w:val="2"/>
          <w:sz w:val="32"/>
          <w:szCs w:val="32"/>
        </w:rPr>
        <w:t>2.非事业单位根据单位实际和发展需要，按照优中选优的原则，严格对照职称申报评审条件组织申报。</w:t>
      </w:r>
    </w:p>
    <w:p w14:paraId="01688877">
      <w:pPr>
        <w:ind w:firstLine="640" w:firstLineChars="200"/>
        <w:rPr>
          <w:rFonts w:ascii="仿宋_GB2312" w:eastAsia="仿宋_GB2312"/>
          <w:sz w:val="32"/>
          <w:szCs w:val="32"/>
        </w:rPr>
      </w:pPr>
      <w:r>
        <w:rPr>
          <w:rFonts w:hint="eastAsia" w:ascii="仿宋_GB2312" w:eastAsia="仿宋_GB2312"/>
          <w:sz w:val="32"/>
          <w:szCs w:val="32"/>
        </w:rPr>
        <w:t>3.已下放职称评审权限的高校和医院在空缺岗位范围内，自主确定当年度主系列高级职称评审职数，并自主开展职称评审。</w:t>
      </w:r>
    </w:p>
    <w:p w14:paraId="33DD8024">
      <w:pPr>
        <w:snapToGrid w:val="0"/>
        <w:spacing w:line="620" w:lineRule="exact"/>
        <w:ind w:firstLine="645"/>
        <w:rPr>
          <w:rFonts w:ascii="仿宋_GB2312" w:eastAsia="仿宋_GB2312"/>
          <w:sz w:val="32"/>
          <w:szCs w:val="32"/>
        </w:rPr>
      </w:pPr>
      <w:r>
        <w:rPr>
          <w:rFonts w:hint="eastAsia" w:ascii="楷体_GB2312" w:hAnsi="楷体" w:eastAsia="楷体_GB2312" w:cs="楷体"/>
          <w:sz w:val="32"/>
          <w:szCs w:val="32"/>
        </w:rPr>
        <w:t>二、个人自主申报。</w:t>
      </w:r>
      <w:r>
        <w:rPr>
          <w:rFonts w:hint="eastAsia" w:ascii="仿宋_GB2312" w:eastAsia="仿宋_GB2312"/>
          <w:sz w:val="32"/>
          <w:szCs w:val="32"/>
        </w:rPr>
        <w:t>专技人才申报职称，须在职在岗从事专业技术工作，向所在单位提出书面申请，如实提供相关材料，并作出真实性承诺。</w:t>
      </w:r>
    </w:p>
    <w:p w14:paraId="7151029B">
      <w:pPr>
        <w:tabs>
          <w:tab w:val="left" w:pos="8315"/>
        </w:tabs>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（一）事业单位专技人才。申报人属事业单位的，还须符合“对岗（专业）申报”的原则。</w:t>
      </w:r>
    </w:p>
    <w:p w14:paraId="338AA57B">
      <w:pPr>
        <w:tabs>
          <w:tab w:val="left" w:pos="8315"/>
        </w:tabs>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1.凡被事业单位聘用且已纳入岗位设置管理范围的专技人才，不论其人事档案的管理形式，均须通过所在工作单位申报参评职称，凡通过本人所在工作单位之外渠道申报参评的，一律按弄虚作假处理；</w:t>
      </w:r>
    </w:p>
    <w:p w14:paraId="6BD9CD28">
      <w:pPr>
        <w:tabs>
          <w:tab w:val="left" w:pos="8315"/>
        </w:tabs>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2.凡被单位聘用但未纳入岗位设置管理范围的专技人才，由其人事代理的人力资源服务机构或所在工作单位推荐申报，申报参评时须提供所在工作单位出具的未纳入岗位设置管理范围的</w:t>
      </w:r>
      <w:r>
        <w:rPr>
          <w:rFonts w:hint="eastAsia" w:ascii="仿宋_GB2312" w:eastAsia="仿宋_GB2312"/>
          <w:sz w:val="32"/>
          <w:szCs w:val="32"/>
          <w:lang w:eastAsia="zh-CN"/>
        </w:rPr>
        <w:t>佐证材料</w:t>
      </w:r>
      <w:r>
        <w:rPr>
          <w:rFonts w:hint="eastAsia" w:ascii="仿宋_GB2312" w:eastAsia="仿宋_GB2312"/>
          <w:sz w:val="32"/>
          <w:szCs w:val="32"/>
        </w:rPr>
        <w:t>。</w:t>
      </w:r>
    </w:p>
    <w:p w14:paraId="5DFCCC46">
      <w:pPr>
        <w:tabs>
          <w:tab w:val="left" w:pos="8315"/>
        </w:tabs>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（二）具有人事档案管理权的非事业单位（国有企业、改制科研院所等）专技人才按照人事隶属关系，通过市州</w:t>
      </w:r>
      <w:r>
        <w:rPr>
          <w:rFonts w:hint="eastAsia" w:ascii="仿宋_GB2312" w:eastAsia="仿宋_GB2312"/>
          <w:sz w:val="32"/>
          <w:szCs w:val="32"/>
          <w:lang w:eastAsia="zh-CN"/>
        </w:rPr>
        <w:t>人社局</w:t>
      </w:r>
      <w:r>
        <w:rPr>
          <w:rFonts w:hint="eastAsia" w:ascii="仿宋_GB2312" w:eastAsia="仿宋_GB2312"/>
          <w:sz w:val="32"/>
          <w:szCs w:val="32"/>
        </w:rPr>
        <w:t>申报参评职称</w:t>
      </w:r>
      <w:r>
        <w:rPr>
          <w:rFonts w:hint="eastAsia" w:ascii="仿宋_GB2312" w:eastAsia="仿宋_GB2312"/>
          <w:sz w:val="32"/>
          <w:szCs w:val="32"/>
          <w:lang w:eastAsia="zh-CN"/>
        </w:rPr>
        <w:t>。</w:t>
      </w:r>
      <w:r>
        <w:rPr>
          <w:rFonts w:hint="eastAsia" w:ascii="仿宋_GB2312" w:eastAsia="仿宋_GB2312"/>
          <w:sz w:val="32"/>
          <w:szCs w:val="32"/>
        </w:rPr>
        <w:t>省属企业</w:t>
      </w:r>
      <w:r>
        <w:rPr>
          <w:rFonts w:hint="eastAsia" w:ascii="仿宋_GB2312" w:eastAsia="仿宋_GB2312"/>
          <w:sz w:val="32"/>
          <w:szCs w:val="32"/>
          <w:lang w:eastAsia="zh-CN"/>
        </w:rPr>
        <w:t>可直接申报</w:t>
      </w:r>
      <w:r>
        <w:rPr>
          <w:rFonts w:hint="eastAsia" w:ascii="仿宋_GB2312" w:eastAsia="仿宋_GB2312"/>
          <w:sz w:val="32"/>
          <w:szCs w:val="32"/>
        </w:rPr>
        <w:t>。</w:t>
      </w:r>
    </w:p>
    <w:p w14:paraId="0DE0B3B7">
      <w:pPr>
        <w:tabs>
          <w:tab w:val="left" w:pos="8315"/>
        </w:tabs>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（三）非公有制经济组织、社会组织及自由职业专技人才（含港澳台人才、外籍人才）等，原则上在劳动关系所在地自愿参加职称评审，合法权益受到同等保护，履行同等义务。</w:t>
      </w:r>
      <w:r>
        <w:rPr>
          <w:rFonts w:hint="eastAsia" w:ascii="仿宋_GB2312" w:eastAsia="仿宋_GB2312"/>
          <w:sz w:val="32"/>
          <w:szCs w:val="32"/>
          <w:lang w:eastAsia="zh-CN"/>
        </w:rPr>
        <w:t>外省市</w:t>
      </w:r>
      <w:r>
        <w:rPr>
          <w:rFonts w:hint="eastAsia" w:ascii="仿宋_GB2312" w:eastAsia="仿宋_GB2312"/>
          <w:sz w:val="32"/>
          <w:szCs w:val="32"/>
        </w:rPr>
        <w:t>民营企业专技人才被派驻</w:t>
      </w:r>
      <w:r>
        <w:rPr>
          <w:rFonts w:hint="eastAsia" w:ascii="仿宋_GB2312" w:eastAsia="仿宋_GB2312"/>
          <w:sz w:val="32"/>
          <w:szCs w:val="32"/>
          <w:lang w:eastAsia="zh-CN"/>
        </w:rPr>
        <w:t>湘</w:t>
      </w:r>
      <w:r>
        <w:rPr>
          <w:rFonts w:hint="eastAsia" w:ascii="仿宋_GB2312" w:eastAsia="仿宋_GB2312"/>
          <w:sz w:val="32"/>
          <w:szCs w:val="32"/>
        </w:rPr>
        <w:t>连续工作一年以上的，可按有关规定在</w:t>
      </w:r>
      <w:r>
        <w:rPr>
          <w:rFonts w:hint="eastAsia" w:ascii="仿宋_GB2312" w:eastAsia="仿宋_GB2312"/>
          <w:sz w:val="32"/>
          <w:szCs w:val="32"/>
          <w:lang w:eastAsia="zh-CN"/>
        </w:rPr>
        <w:t>湖南</w:t>
      </w:r>
      <w:r>
        <w:rPr>
          <w:rFonts w:hint="eastAsia" w:ascii="仿宋_GB2312" w:eastAsia="仿宋_GB2312"/>
          <w:sz w:val="32"/>
          <w:szCs w:val="32"/>
        </w:rPr>
        <w:t>申报参评职称</w:t>
      </w:r>
      <w:r>
        <w:rPr>
          <w:rFonts w:hint="eastAsia" w:ascii="仿宋_GB2312" w:eastAsia="仿宋_GB2312"/>
          <w:sz w:val="32"/>
          <w:szCs w:val="32"/>
          <w:lang w:eastAsia="zh-CN"/>
        </w:rPr>
        <w:t>；我省民营企业专技人才被派驻外省连续工作一年以上的，由</w:t>
      </w:r>
      <w:r>
        <w:rPr>
          <w:rFonts w:hint="default" w:ascii="仿宋_GB2312" w:eastAsia="仿宋_GB2312"/>
          <w:sz w:val="32"/>
          <w:szCs w:val="32"/>
          <w:lang w:val="en" w:eastAsia="zh-CN"/>
        </w:rPr>
        <w:t>我</w:t>
      </w:r>
      <w:r>
        <w:rPr>
          <w:rFonts w:hint="eastAsia" w:ascii="仿宋_GB2312" w:eastAsia="仿宋_GB2312"/>
          <w:sz w:val="32"/>
          <w:szCs w:val="32"/>
          <w:lang w:eastAsia="zh-CN"/>
        </w:rPr>
        <w:t>省</w:t>
      </w:r>
      <w:r>
        <w:rPr>
          <w:rFonts w:hint="default" w:ascii="仿宋_GB2312" w:eastAsia="仿宋_GB2312"/>
          <w:sz w:val="32"/>
          <w:szCs w:val="32"/>
          <w:lang w:val="en" w:eastAsia="zh-CN"/>
        </w:rPr>
        <w:t>相应级别的人社部门</w:t>
      </w:r>
      <w:r>
        <w:rPr>
          <w:rFonts w:hint="eastAsia" w:ascii="仿宋_GB2312" w:eastAsia="仿宋_GB2312"/>
          <w:sz w:val="32"/>
          <w:szCs w:val="32"/>
          <w:lang w:eastAsia="zh-CN"/>
        </w:rPr>
        <w:t>开具委托函，可在驻外省市参评职称。</w:t>
      </w:r>
    </w:p>
    <w:p w14:paraId="76AFDA9C">
      <w:pPr>
        <w:tabs>
          <w:tab w:val="left" w:pos="8315"/>
        </w:tabs>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（四）委托评审专技人才。专技人才个人或单位提出申请，按照下列程序出具委托评审函：</w:t>
      </w:r>
    </w:p>
    <w:p w14:paraId="1D3B1976">
      <w:pPr>
        <w:widowControl/>
        <w:spacing w:line="600" w:lineRule="atLeast"/>
        <w:ind w:firstLine="645"/>
        <w:jc w:val="left"/>
        <w:rPr>
          <w:rFonts w:ascii="仿宋_GB2312" w:eastAsia="仿宋_GB2312"/>
          <w:sz w:val="32"/>
          <w:szCs w:val="32"/>
        </w:rPr>
      </w:pPr>
      <w:r>
        <w:rPr>
          <w:rFonts w:hint="eastAsia" w:ascii="仿宋_GB2312" w:eastAsia="仿宋_GB2312"/>
          <w:sz w:val="32"/>
          <w:szCs w:val="32"/>
        </w:rPr>
        <w:t>1.我省不具备相关系列（专业）高级职称评审条件</w:t>
      </w:r>
      <w:r>
        <w:rPr>
          <w:rFonts w:hint="eastAsia" w:ascii="仿宋_GB2312" w:eastAsia="仿宋_GB2312"/>
          <w:sz w:val="32"/>
          <w:szCs w:val="32"/>
          <w:lang w:eastAsia="zh-CN"/>
        </w:rPr>
        <w:t>或</w:t>
      </w:r>
      <w:r>
        <w:rPr>
          <w:rFonts w:hint="eastAsia" w:ascii="仿宋_GB2312" w:eastAsia="仿宋_GB2312"/>
          <w:sz w:val="32"/>
          <w:szCs w:val="32"/>
        </w:rPr>
        <w:t>不设立相关高评会的，由省人社厅出具委托评审函，委托国家有关部门或外省省级人社部门核准备案组建的高评会代评。</w:t>
      </w:r>
    </w:p>
    <w:p w14:paraId="7931AD8A">
      <w:pPr>
        <w:widowControl/>
        <w:spacing w:line="600" w:lineRule="atLeast"/>
        <w:ind w:firstLine="645"/>
        <w:jc w:val="left"/>
        <w:rPr>
          <w:rFonts w:ascii="仿宋_GB2312" w:eastAsia="仿宋_GB2312"/>
          <w:sz w:val="32"/>
          <w:szCs w:val="32"/>
        </w:rPr>
      </w:pPr>
      <w:r>
        <w:rPr>
          <w:rFonts w:hint="eastAsia" w:ascii="仿宋_GB2312" w:eastAsia="仿宋_GB2312"/>
          <w:sz w:val="32"/>
          <w:szCs w:val="32"/>
        </w:rPr>
        <w:t>2.省直单位及市州、县（市、区）无相应系列（专业）中（初）评会的，分别由省直单位、同级别人社部门出具委托评审函。</w:t>
      </w:r>
    </w:p>
    <w:p w14:paraId="6BB24758">
      <w:pPr>
        <w:widowControl/>
        <w:spacing w:line="600" w:lineRule="atLeast"/>
        <w:ind w:firstLine="645"/>
        <w:jc w:val="left"/>
        <w:rPr>
          <w:rFonts w:ascii="仿宋_GB2312" w:eastAsia="仿宋_GB2312"/>
          <w:sz w:val="32"/>
          <w:szCs w:val="32"/>
        </w:rPr>
      </w:pPr>
      <w:r>
        <w:rPr>
          <w:rFonts w:hint="eastAsia" w:ascii="仿宋_GB2312" w:eastAsia="仿宋_GB2312"/>
          <w:sz w:val="32"/>
          <w:szCs w:val="32"/>
        </w:rPr>
        <w:t>3.中央驻湘单位、外省单位（个人）需要委托我省有关系列（专业）评委会评审的，按属地原则，由所在地相应级别的人社部门（或具有评审权的中央单位职称管理部门）出具委托评审函。高级职称委托评审函经省人社厅签署意见后，各高评会组建单位按规定接受评审委托。</w:t>
      </w:r>
    </w:p>
    <w:p w14:paraId="5BF63C56">
      <w:pPr>
        <w:tabs>
          <w:tab w:val="left" w:pos="8315"/>
        </w:tabs>
        <w:snapToGrid w:val="0"/>
        <w:spacing w:line="60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三、单位初审推荐。</w:t>
      </w:r>
    </w:p>
    <w:p w14:paraId="3542A397">
      <w:pPr>
        <w:widowControl/>
        <w:spacing w:line="600" w:lineRule="atLeast"/>
        <w:ind w:firstLine="645"/>
        <w:jc w:val="left"/>
        <w:rPr>
          <w:rFonts w:ascii="仿宋_GB2312" w:eastAsia="仿宋_GB2312"/>
          <w:sz w:val="32"/>
          <w:szCs w:val="32"/>
        </w:rPr>
      </w:pPr>
      <w:r>
        <w:rPr>
          <w:rFonts w:hint="eastAsia" w:ascii="仿宋_GB2312" w:eastAsia="仿宋_GB2312"/>
          <w:sz w:val="32"/>
          <w:szCs w:val="32"/>
        </w:rPr>
        <w:t>（一）初审考核。单位成立群众代表、同行专家、行政领导、纪检部门共同组成的评议组，采取个人述职、考核测评、民意调查、征询相关部门意见等多种方式，对申报人的参评条件、职业道德、工作表现及工作业绩进行考核</w:t>
      </w:r>
      <w:r>
        <w:rPr>
          <w:rFonts w:hint="eastAsia" w:ascii="仿宋_GB2312" w:eastAsia="仿宋_GB2312"/>
          <w:sz w:val="32"/>
          <w:szCs w:val="32"/>
          <w:lang w:eastAsia="zh-CN"/>
        </w:rPr>
        <w:t>审查</w:t>
      </w:r>
      <w:r>
        <w:rPr>
          <w:rFonts w:hint="eastAsia" w:ascii="仿宋_GB2312" w:eastAsia="仿宋_GB2312"/>
          <w:sz w:val="32"/>
          <w:szCs w:val="32"/>
        </w:rPr>
        <w:t>，并对申报人的材料全面审核把关，全面考察申报人的职业操守、从业行为和科研诚信等，根据评议考察结果差额推荐参评人员。</w:t>
      </w:r>
    </w:p>
    <w:p w14:paraId="6CAAF6EC">
      <w:pPr>
        <w:widowControl/>
        <w:spacing w:line="600" w:lineRule="atLeast"/>
        <w:ind w:firstLine="645"/>
        <w:jc w:val="left"/>
        <w:rPr>
          <w:rFonts w:ascii="仿宋_GB2312" w:eastAsia="仿宋_GB2312"/>
          <w:sz w:val="32"/>
          <w:szCs w:val="32"/>
        </w:rPr>
      </w:pPr>
      <w:r>
        <w:rPr>
          <w:rFonts w:hint="eastAsia" w:ascii="仿宋_GB2312" w:eastAsia="仿宋_GB2312"/>
          <w:sz w:val="32"/>
          <w:szCs w:val="32"/>
        </w:rPr>
        <w:t>（二）材料公示。</w:t>
      </w:r>
      <w:r>
        <w:rPr>
          <w:rFonts w:hint="eastAsia" w:ascii="仿宋_GB2312" w:hAnsi="仿宋" w:eastAsia="仿宋_GB2312" w:cs="仿宋"/>
          <w:sz w:val="32"/>
          <w:szCs w:val="32"/>
        </w:rPr>
        <w:t>单位要按规定将申报材料</w:t>
      </w:r>
      <w:r>
        <w:rPr>
          <w:rFonts w:hint="eastAsia" w:ascii="仿宋_GB2312" w:hAnsi="Arial" w:eastAsia="仿宋_GB2312" w:cs="Arial"/>
          <w:sz w:val="32"/>
          <w:szCs w:val="32"/>
        </w:rPr>
        <w:t>（学历、资历、工作业绩、成果、论文、服务基层、是否破格申报、违纪违规情况等）</w:t>
      </w:r>
      <w:r>
        <w:rPr>
          <w:rFonts w:hint="eastAsia" w:ascii="仿宋_GB2312" w:hAnsi="仿宋" w:eastAsia="仿宋_GB2312" w:cs="仿宋"/>
          <w:sz w:val="32"/>
          <w:szCs w:val="32"/>
        </w:rPr>
        <w:t>，特别是</w:t>
      </w:r>
      <w:r>
        <w:rPr>
          <w:rFonts w:hint="eastAsia" w:ascii="仿宋_GB2312" w:eastAsia="仿宋_GB2312"/>
          <w:bCs/>
          <w:sz w:val="32"/>
        </w:rPr>
        <w:t>《评审表》</w:t>
      </w:r>
      <w:r>
        <w:rPr>
          <w:rFonts w:hint="eastAsia" w:ascii="仿宋_GB2312" w:hAnsi="仿宋" w:eastAsia="仿宋_GB2312" w:cs="仿宋"/>
          <w:sz w:val="32"/>
          <w:szCs w:val="32"/>
        </w:rPr>
        <w:t>和投诉受理部门及电话，在单位显著位置张榜或在单位网站公示不少于5个工作日</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公示期间有异议，经查实存在弄虚作假或其它违规行为的申报材料不予报送，并按有关规定处理。</w:t>
      </w:r>
      <w:r>
        <w:rPr>
          <w:rFonts w:hint="eastAsia" w:ascii="仿宋_GB2312" w:eastAsia="仿宋_GB2312"/>
          <w:sz w:val="32"/>
          <w:szCs w:val="32"/>
        </w:rPr>
        <w:t>单位将公示无异议者的参评材料按人事隶属关系呈报有关人事管理部门。</w:t>
      </w:r>
    </w:p>
    <w:p w14:paraId="6099A53E">
      <w:pPr>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第三节 材料审核</w:t>
      </w:r>
    </w:p>
    <w:p w14:paraId="7F8F2D5E">
      <w:pPr>
        <w:tabs>
          <w:tab w:val="left" w:pos="8315"/>
        </w:tabs>
        <w:snapToGrid w:val="0"/>
        <w:spacing w:line="60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一、高级职称材料审核流程</w:t>
      </w:r>
    </w:p>
    <w:p w14:paraId="46588CDC">
      <w:pPr>
        <w:spacing w:line="600" w:lineRule="exact"/>
        <w:ind w:firstLine="640" w:firstLineChars="200"/>
        <w:rPr>
          <w:rFonts w:ascii="仿宋_GB2312" w:eastAsia="仿宋_GB2312"/>
          <w:bCs/>
          <w:sz w:val="32"/>
        </w:rPr>
      </w:pPr>
      <w:r>
        <w:rPr>
          <w:rFonts w:hint="eastAsia" w:ascii="仿宋_GB2312" w:eastAsia="仿宋_GB2312"/>
          <w:bCs/>
          <w:sz w:val="32"/>
        </w:rPr>
        <w:t>（一）高校教师系列</w:t>
      </w:r>
    </w:p>
    <w:p w14:paraId="3A3D860B">
      <w:pPr>
        <w:spacing w:line="600" w:lineRule="exact"/>
        <w:ind w:firstLine="640" w:firstLineChars="200"/>
        <w:rPr>
          <w:rFonts w:ascii="楷体_GB2312" w:eastAsia="楷体_GB2312"/>
          <w:sz w:val="32"/>
          <w:szCs w:val="32"/>
        </w:rPr>
      </w:pPr>
      <w:r>
        <w:rPr>
          <w:rFonts w:hint="eastAsia" w:ascii="仿宋_GB2312" w:eastAsia="仿宋_GB2312"/>
          <w:bCs/>
          <w:sz w:val="32"/>
        </w:rPr>
        <w:t>1.自主评审高校：个人自审、用人单位（院系处室）初审、高校人事部门形式审查、高校职改办复核、年度高评会复审。</w:t>
      </w:r>
    </w:p>
    <w:p w14:paraId="5890CDA4">
      <w:pPr>
        <w:spacing w:line="600" w:lineRule="exact"/>
        <w:ind w:firstLine="640" w:firstLineChars="200"/>
        <w:rPr>
          <w:rFonts w:ascii="楷体_GB2312" w:eastAsia="楷体_GB2312"/>
          <w:sz w:val="32"/>
          <w:szCs w:val="32"/>
        </w:rPr>
      </w:pPr>
      <w:r>
        <w:rPr>
          <w:rFonts w:hint="eastAsia" w:ascii="仿宋_GB2312" w:eastAsia="仿宋_GB2312"/>
          <w:bCs/>
          <w:sz w:val="32"/>
        </w:rPr>
        <w:t>2.委托评审或联合评审高校：个人自审、用人单位（院系处室）初审、委托评审或联合评审高校人事部门形式审查、接受委托高校职改办或联合评审高校成立的职改办复核、年度高评会复审。</w:t>
      </w:r>
    </w:p>
    <w:p w14:paraId="3F03BFD6">
      <w:pPr>
        <w:spacing w:line="600" w:lineRule="exact"/>
        <w:ind w:firstLine="640" w:firstLineChars="200"/>
        <w:rPr>
          <w:rFonts w:ascii="仿宋_GB2312" w:eastAsia="仿宋_GB2312"/>
          <w:bCs/>
          <w:sz w:val="32"/>
        </w:rPr>
      </w:pPr>
      <w:r>
        <w:rPr>
          <w:rFonts w:hint="eastAsia" w:ascii="仿宋_GB2312" w:eastAsia="仿宋_GB2312"/>
          <w:bCs/>
          <w:sz w:val="32"/>
        </w:rPr>
        <w:t>（二）市州中小学教师系列、基层系列</w:t>
      </w:r>
    </w:p>
    <w:p w14:paraId="32A98350">
      <w:pPr>
        <w:spacing w:line="600" w:lineRule="exact"/>
        <w:ind w:firstLine="640" w:firstLineChars="200"/>
        <w:rPr>
          <w:rFonts w:ascii="仿宋_GB2312" w:eastAsia="仿宋_GB2312"/>
          <w:bCs/>
          <w:sz w:val="32"/>
        </w:rPr>
      </w:pPr>
      <w:r>
        <w:rPr>
          <w:rFonts w:hint="eastAsia" w:ascii="仿宋_GB2312" w:eastAsia="仿宋_GB2312"/>
          <w:bCs/>
          <w:sz w:val="32"/>
        </w:rPr>
        <w:t>个人自审、用人单位初审、市州人社局形式审查</w:t>
      </w:r>
      <w:r>
        <w:rPr>
          <w:rFonts w:hint="eastAsia" w:ascii="仿宋_GB2312" w:eastAsia="仿宋_GB2312"/>
          <w:bCs/>
          <w:sz w:val="32"/>
          <w:lang w:eastAsia="zh-CN"/>
        </w:rPr>
        <w:t>和</w:t>
      </w:r>
      <w:r>
        <w:rPr>
          <w:rFonts w:hint="eastAsia" w:ascii="仿宋_GB2312" w:eastAsia="仿宋_GB2312"/>
          <w:bCs/>
          <w:sz w:val="32"/>
        </w:rPr>
        <w:t>复核、年度高评会复审。</w:t>
      </w:r>
    </w:p>
    <w:p w14:paraId="55B0B1E4">
      <w:pPr>
        <w:spacing w:line="600" w:lineRule="exact"/>
        <w:ind w:firstLine="640" w:firstLineChars="200"/>
        <w:rPr>
          <w:rFonts w:ascii="仿宋_GB2312" w:eastAsia="仿宋_GB2312"/>
          <w:bCs/>
          <w:sz w:val="32"/>
        </w:rPr>
      </w:pPr>
      <w:r>
        <w:rPr>
          <w:rFonts w:hint="eastAsia" w:ascii="仿宋_GB2312" w:eastAsia="仿宋_GB2312"/>
          <w:bCs/>
          <w:sz w:val="32"/>
        </w:rPr>
        <w:t>（三）其他系列（专业）</w:t>
      </w:r>
    </w:p>
    <w:p w14:paraId="579ADA7A">
      <w:pPr>
        <w:spacing w:line="600" w:lineRule="exact"/>
        <w:ind w:firstLine="640" w:firstLineChars="200"/>
        <w:rPr>
          <w:rFonts w:ascii="仿宋_GB2312" w:eastAsia="仿宋_GB2312"/>
          <w:bCs/>
          <w:sz w:val="32"/>
        </w:rPr>
      </w:pPr>
      <w:r>
        <w:rPr>
          <w:rFonts w:hint="eastAsia" w:ascii="仿宋_GB2312" w:eastAsia="仿宋_GB2312"/>
          <w:bCs/>
          <w:sz w:val="32"/>
        </w:rPr>
        <w:t>个人自审，用人单位初审，市州人社局、省直行政主管单位人事部门、省人力资源服务中心分别按人事隶属关系形式审查（申报人属市州的，由市州人社局形式审查；属省直单位的，由省直行政主管单位人事部门形式审查；属省人力资源服务中心人事代理的，由省人力资源服务中心形式审查），省直系列（专业）职改办复核，年度高评会复审。</w:t>
      </w:r>
    </w:p>
    <w:p w14:paraId="7467B100">
      <w:pPr>
        <w:spacing w:line="600" w:lineRule="exact"/>
        <w:ind w:firstLine="640" w:firstLineChars="200"/>
        <w:rPr>
          <w:rFonts w:ascii="仿宋_GB2312" w:eastAsia="仿宋_GB2312"/>
          <w:bCs/>
          <w:sz w:val="32"/>
        </w:rPr>
      </w:pPr>
      <w:r>
        <w:rPr>
          <w:rFonts w:hint="eastAsia" w:ascii="仿宋_GB2312" w:eastAsia="仿宋_GB2312"/>
          <w:bCs/>
          <w:sz w:val="32"/>
        </w:rPr>
        <w:t>（四）自主评审单位（高校除外）</w:t>
      </w:r>
    </w:p>
    <w:p w14:paraId="578E412D">
      <w:pPr>
        <w:spacing w:line="600" w:lineRule="exact"/>
        <w:ind w:firstLine="640" w:firstLineChars="200"/>
        <w:rPr>
          <w:rFonts w:ascii="仿宋_GB2312" w:eastAsia="仿宋_GB2312"/>
          <w:bCs/>
          <w:sz w:val="32"/>
        </w:rPr>
      </w:pPr>
      <w:r>
        <w:rPr>
          <w:rFonts w:hint="eastAsia" w:ascii="仿宋_GB2312" w:eastAsia="仿宋_GB2312"/>
          <w:bCs/>
          <w:sz w:val="32"/>
        </w:rPr>
        <w:t>个人自审、用人单位初审、省直行政主管单位人事部门形式审查（无主管单位由自主评审单位人事部门形式审查）、自主评审单位职改办复核、年度高评会复审。</w:t>
      </w:r>
    </w:p>
    <w:p w14:paraId="2F40F5AF">
      <w:pPr>
        <w:tabs>
          <w:tab w:val="left" w:pos="8315"/>
        </w:tabs>
        <w:snapToGrid w:val="0"/>
        <w:spacing w:line="60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二、材料审核要求</w:t>
      </w:r>
    </w:p>
    <w:p w14:paraId="3F5A86AC">
      <w:pPr>
        <w:spacing w:line="600" w:lineRule="exact"/>
        <w:ind w:firstLine="640" w:firstLineChars="200"/>
        <w:rPr>
          <w:rFonts w:ascii="仿宋_GB2312" w:eastAsia="仿宋_GB2312"/>
          <w:bCs/>
          <w:sz w:val="32"/>
        </w:rPr>
      </w:pPr>
      <w:r>
        <w:rPr>
          <w:rFonts w:hint="eastAsia" w:ascii="仿宋_GB2312" w:eastAsia="仿宋_GB2312"/>
          <w:bCs/>
          <w:sz w:val="32"/>
        </w:rPr>
        <w:t>（一）个人自审。专技人才须诚信申报参评职称，确保所提供材料和填报资料真实、准确、有效，确保完全符合申报参评条件，申报人需在《专业技术职称评审表》（以下简称《评审表》）“个人承诺”栏内亲笔签名确认。</w:t>
      </w:r>
    </w:p>
    <w:p w14:paraId="3A897F94">
      <w:pPr>
        <w:spacing w:line="600" w:lineRule="exact"/>
        <w:ind w:firstLine="640" w:firstLineChars="200"/>
        <w:rPr>
          <w:rFonts w:ascii="仿宋_GB2312" w:eastAsia="仿宋_GB2312"/>
          <w:bCs/>
          <w:sz w:val="32"/>
        </w:rPr>
      </w:pPr>
      <w:r>
        <w:rPr>
          <w:rFonts w:hint="eastAsia" w:ascii="仿宋_GB2312" w:eastAsia="仿宋_GB2312"/>
          <w:bCs/>
          <w:sz w:val="32"/>
        </w:rPr>
        <w:t>（二）单位初审。用人单位须对申报人材料认真审核，运用大数据等手段，查询认证学历、奖励及相关证件，检索核实论文、项目等业绩材料，</w:t>
      </w:r>
      <w:r>
        <w:rPr>
          <w:rFonts w:hint="eastAsia" w:ascii="仿宋_GB2312" w:eastAsia="仿宋_GB2312"/>
          <w:bCs/>
          <w:sz w:val="32"/>
          <w:lang w:eastAsia="zh-CN"/>
        </w:rPr>
        <w:t>核对</w:t>
      </w:r>
      <w:r>
        <w:rPr>
          <w:rFonts w:hint="eastAsia" w:ascii="仿宋_GB2312" w:eastAsia="仿宋_GB2312"/>
          <w:bCs/>
          <w:sz w:val="32"/>
        </w:rPr>
        <w:t>确认任职年限。用人单位对申报材料的真伪负责，须在《评审表》中《真实性审核责任卡》上实名签字，严把材料初审关。经办人和负责人须在《评审表》“用人单位测评、公示结果，初审及推荐意见”栏内注明相关结果及意见、签名，并加盖公章。</w:t>
      </w:r>
    </w:p>
    <w:p w14:paraId="0FB61565">
      <w:pPr>
        <w:spacing w:line="600" w:lineRule="exact"/>
        <w:ind w:firstLine="640" w:firstLineChars="200"/>
        <w:rPr>
          <w:rFonts w:ascii="仿宋_GB2312" w:eastAsia="仿宋_GB2312"/>
          <w:bCs/>
          <w:sz w:val="32"/>
        </w:rPr>
      </w:pPr>
      <w:r>
        <w:rPr>
          <w:rFonts w:hint="eastAsia" w:ascii="仿宋_GB2312" w:eastAsia="仿宋_GB2312"/>
          <w:bCs/>
          <w:sz w:val="32"/>
        </w:rPr>
        <w:t>（三）形式审查。形式审查时，对不完整、不规范的申报材料，应当在规定期限内一次性告知需要补齐补正的全部内容，严格执行“最多跑一次”。未补齐补正的，视为放弃申报参评。经办人和负责人须在《评审表》“主管部门或市州形式审查及呈报意见”栏内注明审查结果、签名，并加盖公章。</w:t>
      </w:r>
    </w:p>
    <w:p w14:paraId="3DA6B33F">
      <w:pPr>
        <w:spacing w:line="600" w:lineRule="exact"/>
        <w:ind w:firstLine="640" w:firstLineChars="200"/>
        <w:rPr>
          <w:rFonts w:ascii="仿宋_GB2312" w:eastAsia="仿宋_GB2312"/>
          <w:bCs/>
          <w:sz w:val="32"/>
        </w:rPr>
      </w:pPr>
      <w:r>
        <w:rPr>
          <w:rFonts w:hint="eastAsia" w:ascii="仿宋_GB2312" w:eastAsia="仿宋_GB2312"/>
          <w:bCs/>
          <w:sz w:val="32"/>
        </w:rPr>
        <w:t>（四）材料复核。高评会日常办事机构对申报材料进行复核。材料复核须对申报材料的完整性、真伪、是否符合申报参评条件负责，合格者进入高评会评审环节，不合格者终止当年度的申报参评。材料复核是申报审核的重要环节，负责复核的部门应明确职责分工，确保责任到人。经办人和负责人须在《评审表》“评委会日常办事机构材料复核意见”注明复核结果、签名，并加盖公章。</w:t>
      </w:r>
    </w:p>
    <w:p w14:paraId="06188D7A">
      <w:pPr>
        <w:spacing w:line="600" w:lineRule="exact"/>
        <w:ind w:firstLine="640" w:firstLineChars="200"/>
        <w:rPr>
          <w:rFonts w:ascii="仿宋_GB2312" w:eastAsia="仿宋_GB2312"/>
          <w:bCs/>
          <w:sz w:val="32"/>
        </w:rPr>
      </w:pPr>
      <w:r>
        <w:rPr>
          <w:rFonts w:hint="eastAsia" w:ascii="仿宋_GB2312" w:eastAsia="仿宋_GB2312"/>
          <w:bCs/>
          <w:sz w:val="32"/>
        </w:rPr>
        <w:t>（五）材料复审。高评会对申报材料进行复审。材料复审须对申报</w:t>
      </w:r>
      <w:r>
        <w:rPr>
          <w:rFonts w:hint="eastAsia" w:ascii="仿宋_GB2312" w:eastAsia="仿宋_GB2312"/>
          <w:bCs/>
          <w:sz w:val="32"/>
          <w:lang w:eastAsia="zh-CN"/>
        </w:rPr>
        <w:t>材料</w:t>
      </w:r>
      <w:r>
        <w:rPr>
          <w:rFonts w:hint="eastAsia" w:ascii="仿宋_GB2312" w:eastAsia="仿宋_GB2312"/>
          <w:bCs/>
          <w:sz w:val="32"/>
        </w:rPr>
        <w:t>是否符合申报参评条件负责，合格者进入评议评审环节，不合格者可在投票环节直接予以不通过。经办人和负责人须在《评审表》“评委会材料复审意见”注明复审结果、签名，并加盖公章。</w:t>
      </w:r>
    </w:p>
    <w:p w14:paraId="213A7B02">
      <w:pPr>
        <w:ind w:firstLine="640" w:firstLineChars="200"/>
        <w:rPr>
          <w:rFonts w:ascii="仿宋_GB2312" w:eastAsia="仿宋_GB2312"/>
          <w:bCs/>
          <w:sz w:val="32"/>
        </w:rPr>
      </w:pPr>
      <w:r>
        <w:rPr>
          <w:rFonts w:hint="eastAsia" w:ascii="仿宋_GB2312" w:eastAsia="仿宋_GB2312"/>
          <w:sz w:val="32"/>
          <w:szCs w:val="32"/>
        </w:rPr>
        <w:t>各系列（专业）职称下设分支专业、高级职称具体申报</w:t>
      </w:r>
      <w:r>
        <w:rPr>
          <w:rFonts w:hint="eastAsia" w:ascii="仿宋_GB2312" w:eastAsia="仿宋_GB2312"/>
          <w:sz w:val="32"/>
          <w:szCs w:val="32"/>
          <w:lang w:eastAsia="zh-CN"/>
        </w:rPr>
        <w:t>评审</w:t>
      </w:r>
      <w:r>
        <w:rPr>
          <w:rFonts w:hint="eastAsia" w:ascii="仿宋_GB2312" w:eastAsia="仿宋_GB2312"/>
          <w:sz w:val="32"/>
          <w:szCs w:val="32"/>
        </w:rPr>
        <w:t>材料要求、评审职数申报表格及要求等均可在湖南省人力资源和社会保障厅门户网站-专题专栏-“职称和职业资格”栏目</w:t>
      </w:r>
      <w:r>
        <w:rPr>
          <w:rFonts w:ascii="Times New Roman" w:hAnsi="Times New Roman" w:eastAsia="仿宋_GB2312"/>
          <w:sz w:val="32"/>
          <w:szCs w:val="32"/>
        </w:rPr>
        <w:t>（http://rst.hunan.gov.cn/ztzl/zchzyzg/）</w:t>
      </w:r>
      <w:r>
        <w:rPr>
          <w:rFonts w:hint="eastAsia" w:ascii="仿宋_GB2312" w:eastAsia="仿宋_GB2312"/>
          <w:sz w:val="32"/>
          <w:szCs w:val="32"/>
        </w:rPr>
        <w:t>统一查阅下载。</w:t>
      </w:r>
    </w:p>
    <w:p w14:paraId="43D10160">
      <w:pPr>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第四节 组织评审</w:t>
      </w:r>
    </w:p>
    <w:p w14:paraId="16B3E87A">
      <w:pPr>
        <w:widowControl/>
        <w:spacing w:line="600" w:lineRule="atLeas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各级评委会应按照人社部门的统一部署和要求，在规定的</w:t>
      </w:r>
      <w:r>
        <w:rPr>
          <w:rFonts w:hint="eastAsia" w:ascii="仿宋_GB2312" w:hAnsi="Arial" w:eastAsia="仿宋_GB2312" w:cs="Arial"/>
          <w:kern w:val="0"/>
          <w:sz w:val="32"/>
          <w:szCs w:val="32"/>
          <w:lang w:eastAsia="zh-CN"/>
        </w:rPr>
        <w:t>评审</w:t>
      </w:r>
      <w:r>
        <w:rPr>
          <w:rFonts w:hint="eastAsia" w:ascii="仿宋_GB2312" w:hAnsi="Arial" w:eastAsia="仿宋_GB2312" w:cs="Arial"/>
          <w:kern w:val="0"/>
          <w:sz w:val="32"/>
          <w:szCs w:val="32"/>
        </w:rPr>
        <w:t>时间、评审范围、评审专业内，按照规定的评审程序开展评审工作，并主动、自觉接受人社部门的指导和监督。</w:t>
      </w:r>
    </w:p>
    <w:p w14:paraId="12B9772F">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高级职称评审的基本程序：</w:t>
      </w:r>
    </w:p>
    <w:p w14:paraId="54539F0F">
      <w:pPr>
        <w:tabs>
          <w:tab w:val="left" w:pos="8315"/>
        </w:tabs>
        <w:snapToGrid w:val="0"/>
        <w:spacing w:line="60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一、申请开评。</w:t>
      </w:r>
    </w:p>
    <w:p w14:paraId="6B493CA9">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（一）报备要求</w:t>
      </w:r>
    </w:p>
    <w:p w14:paraId="1818D2DB">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各高校（含自主评审、委托评审、联合评审高校）</w:t>
      </w:r>
      <w:r>
        <w:rPr>
          <w:rFonts w:hint="eastAsia" w:ascii="仿宋_GB2312" w:hAnsi="Arial" w:eastAsia="仿宋_GB2312" w:cs="Arial"/>
          <w:kern w:val="0"/>
          <w:sz w:val="32"/>
          <w:szCs w:val="32"/>
          <w:lang w:eastAsia="zh-CN"/>
        </w:rPr>
        <w:t>、医院</w:t>
      </w:r>
      <w:r>
        <w:rPr>
          <w:rFonts w:hint="eastAsia" w:ascii="仿宋_GB2312" w:hAnsi="Arial" w:eastAsia="仿宋_GB2312" w:cs="Arial"/>
          <w:kern w:val="0"/>
          <w:sz w:val="32"/>
          <w:szCs w:val="32"/>
        </w:rPr>
        <w:t>职改办应在开评前5个工作日，向</w:t>
      </w:r>
      <w:r>
        <w:rPr>
          <w:rFonts w:hint="eastAsia" w:ascii="仿宋_GB2312" w:hAnsi="Arial" w:eastAsia="仿宋_GB2312" w:cs="Arial"/>
          <w:kern w:val="0"/>
          <w:sz w:val="32"/>
          <w:szCs w:val="32"/>
          <w:lang w:eastAsia="zh-CN"/>
        </w:rPr>
        <w:t>省人社厅</w:t>
      </w:r>
      <w:r>
        <w:rPr>
          <w:rFonts w:hint="eastAsia" w:ascii="仿宋_GB2312" w:hAnsi="Arial" w:eastAsia="仿宋_GB2312" w:cs="Arial"/>
          <w:kern w:val="0"/>
          <w:sz w:val="32"/>
          <w:szCs w:val="32"/>
        </w:rPr>
        <w:t>、省教育厅及高校主管部门报送高校教师系列高级职称年度评审方案，省人社厅、省教育厅及高校主管部门对高校教师职称评审工作实施监管。自主评审</w:t>
      </w:r>
      <w:r>
        <w:rPr>
          <w:rFonts w:hint="eastAsia" w:ascii="仿宋_GB2312" w:hAnsi="Arial" w:eastAsia="仿宋_GB2312" w:cs="Arial"/>
          <w:kern w:val="0"/>
          <w:sz w:val="32"/>
          <w:szCs w:val="32"/>
          <w:lang w:eastAsia="zh-CN"/>
        </w:rPr>
        <w:t>医院</w:t>
      </w:r>
      <w:r>
        <w:rPr>
          <w:rFonts w:hint="eastAsia" w:ascii="仿宋_GB2312" w:hAnsi="Arial" w:eastAsia="仿宋_GB2312" w:cs="Arial"/>
          <w:kern w:val="0"/>
          <w:sz w:val="32"/>
          <w:szCs w:val="32"/>
        </w:rPr>
        <w:t>职改办应在开评前5个工作日，向</w:t>
      </w:r>
      <w:r>
        <w:rPr>
          <w:rFonts w:hint="eastAsia" w:ascii="仿宋_GB2312" w:hAnsi="Arial" w:eastAsia="仿宋_GB2312" w:cs="Arial"/>
          <w:kern w:val="0"/>
          <w:sz w:val="32"/>
          <w:szCs w:val="32"/>
          <w:lang w:eastAsia="zh-CN"/>
        </w:rPr>
        <w:t>省人社厅</w:t>
      </w:r>
      <w:r>
        <w:rPr>
          <w:rFonts w:hint="eastAsia" w:ascii="仿宋_GB2312" w:hAnsi="Arial" w:eastAsia="仿宋_GB2312" w:cs="Arial"/>
          <w:kern w:val="0"/>
          <w:sz w:val="32"/>
          <w:szCs w:val="32"/>
        </w:rPr>
        <w:t>、省</w:t>
      </w:r>
      <w:r>
        <w:rPr>
          <w:rFonts w:hint="default" w:ascii="仿宋_GB2312" w:hAnsi="Arial" w:eastAsia="仿宋_GB2312" w:cs="Arial"/>
          <w:kern w:val="0"/>
          <w:sz w:val="32"/>
          <w:szCs w:val="32"/>
          <w:lang w:val="en"/>
        </w:rPr>
        <w:t>卫健委</w:t>
      </w:r>
      <w:r>
        <w:rPr>
          <w:rFonts w:hint="eastAsia" w:ascii="仿宋_GB2312" w:hAnsi="Arial" w:eastAsia="仿宋_GB2312" w:cs="Arial"/>
          <w:kern w:val="0"/>
          <w:sz w:val="32"/>
          <w:szCs w:val="32"/>
        </w:rPr>
        <w:t>报送</w:t>
      </w:r>
      <w:r>
        <w:rPr>
          <w:rFonts w:hint="default" w:ascii="仿宋_GB2312" w:hAnsi="Arial" w:eastAsia="仿宋_GB2312" w:cs="Arial"/>
          <w:kern w:val="0"/>
          <w:sz w:val="32"/>
          <w:szCs w:val="32"/>
          <w:lang w:val="en"/>
        </w:rPr>
        <w:t>卫生</w:t>
      </w:r>
      <w:r>
        <w:rPr>
          <w:rFonts w:hint="eastAsia" w:ascii="仿宋_GB2312" w:hAnsi="Arial" w:eastAsia="仿宋_GB2312" w:cs="Arial"/>
          <w:kern w:val="0"/>
          <w:sz w:val="32"/>
          <w:szCs w:val="32"/>
        </w:rPr>
        <w:t>系列高级职称年度评审方案，省人社厅、省</w:t>
      </w:r>
      <w:r>
        <w:rPr>
          <w:rFonts w:hint="default" w:ascii="仿宋_GB2312" w:hAnsi="Arial" w:eastAsia="仿宋_GB2312" w:cs="Arial"/>
          <w:kern w:val="0"/>
          <w:sz w:val="32"/>
          <w:szCs w:val="32"/>
          <w:lang w:val="en"/>
        </w:rPr>
        <w:t>卫健委</w:t>
      </w:r>
      <w:r>
        <w:rPr>
          <w:rFonts w:hint="eastAsia" w:ascii="仿宋_GB2312" w:hAnsi="Arial" w:eastAsia="仿宋_GB2312" w:cs="Arial"/>
          <w:kern w:val="0"/>
          <w:sz w:val="32"/>
          <w:szCs w:val="32"/>
        </w:rPr>
        <w:t>对</w:t>
      </w:r>
      <w:r>
        <w:rPr>
          <w:rFonts w:hint="default" w:ascii="仿宋_GB2312" w:hAnsi="Arial" w:eastAsia="仿宋_GB2312" w:cs="Arial"/>
          <w:kern w:val="0"/>
          <w:sz w:val="32"/>
          <w:szCs w:val="32"/>
          <w:lang w:val="en"/>
        </w:rPr>
        <w:t>自主</w:t>
      </w:r>
      <w:r>
        <w:rPr>
          <w:rFonts w:hint="eastAsia" w:ascii="仿宋_GB2312" w:hAnsi="Arial" w:eastAsia="仿宋_GB2312" w:cs="Arial"/>
          <w:kern w:val="0"/>
          <w:sz w:val="32"/>
          <w:szCs w:val="32"/>
        </w:rPr>
        <w:t>评审工作实施监管。其他高评会日常办事机构须在开评前10个工作日向</w:t>
      </w:r>
      <w:r>
        <w:rPr>
          <w:rFonts w:hint="eastAsia" w:ascii="仿宋_GB2312" w:hAnsi="Arial" w:eastAsia="仿宋_GB2312" w:cs="Arial"/>
          <w:kern w:val="0"/>
          <w:sz w:val="32"/>
          <w:szCs w:val="32"/>
          <w:lang w:eastAsia="zh-CN"/>
        </w:rPr>
        <w:t>省人社厅</w:t>
      </w:r>
      <w:r>
        <w:rPr>
          <w:rFonts w:hint="eastAsia" w:ascii="仿宋_GB2312" w:hAnsi="Arial" w:eastAsia="仿宋_GB2312" w:cs="Arial"/>
          <w:kern w:val="0"/>
          <w:sz w:val="32"/>
          <w:szCs w:val="32"/>
        </w:rPr>
        <w:t>报送年度评审方案。未按要求报备，原则上不得开评。</w:t>
      </w:r>
    </w:p>
    <w:p w14:paraId="73AFFE6D">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（二）</w:t>
      </w:r>
      <w:r>
        <w:rPr>
          <w:rFonts w:hint="eastAsia" w:ascii="仿宋_GB2312" w:hAnsi="Arial" w:eastAsia="仿宋_GB2312" w:cs="Arial"/>
          <w:kern w:val="0"/>
          <w:sz w:val="32"/>
          <w:szCs w:val="32"/>
          <w:lang w:eastAsia="zh-CN"/>
        </w:rPr>
        <w:t>年度</w:t>
      </w:r>
      <w:r>
        <w:rPr>
          <w:rFonts w:hint="eastAsia" w:ascii="仿宋_GB2312" w:hAnsi="Arial" w:eastAsia="仿宋_GB2312" w:cs="Arial"/>
          <w:kern w:val="0"/>
          <w:sz w:val="32"/>
          <w:szCs w:val="32"/>
        </w:rPr>
        <w:t>评审方案内容</w:t>
      </w:r>
    </w:p>
    <w:p w14:paraId="6B1FA3BD">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1.高校教师系列</w:t>
      </w:r>
    </w:p>
    <w:p w14:paraId="058DCF11">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（1）自主评审、联合评审高校年度评审方案，</w:t>
      </w:r>
      <w:r>
        <w:rPr>
          <w:rFonts w:hint="eastAsia" w:ascii="仿宋_GB2312" w:hAnsi="Arial" w:eastAsia="仿宋_GB2312" w:cs="Arial"/>
          <w:kern w:val="0"/>
          <w:sz w:val="32"/>
          <w:szCs w:val="32"/>
          <w:lang w:eastAsia="zh-CN"/>
        </w:rPr>
        <w:t>应</w:t>
      </w:r>
      <w:r>
        <w:rPr>
          <w:rFonts w:hint="eastAsia" w:ascii="仿宋_GB2312" w:hAnsi="Arial" w:eastAsia="仿宋_GB2312" w:cs="Arial"/>
          <w:kern w:val="0"/>
          <w:sz w:val="32"/>
          <w:szCs w:val="32"/>
        </w:rPr>
        <w:t>包括评审时间、材料复核合格进入高评会评审人数（区分正副高）及花名册、破格申报情况、评价标准、量分细则、评审程序、监管办法、评委库使用、评委抽取</w:t>
      </w:r>
      <w:r>
        <w:rPr>
          <w:rFonts w:hint="eastAsia" w:ascii="仿宋_GB2312" w:hAnsi="Arial" w:eastAsia="仿宋_GB2312" w:cs="Arial"/>
          <w:kern w:val="0"/>
          <w:sz w:val="32"/>
          <w:szCs w:val="32"/>
          <w:lang w:eastAsia="zh-CN"/>
        </w:rPr>
        <w:t>安排</w:t>
      </w:r>
      <w:r>
        <w:rPr>
          <w:rFonts w:hint="eastAsia" w:ascii="仿宋_GB2312" w:hAnsi="Arial" w:eastAsia="仿宋_GB2312" w:cs="Arial"/>
          <w:kern w:val="0"/>
          <w:sz w:val="32"/>
          <w:szCs w:val="32"/>
        </w:rPr>
        <w:t>，以及其他需说明</w:t>
      </w:r>
      <w:r>
        <w:rPr>
          <w:rFonts w:hint="eastAsia" w:ascii="仿宋_GB2312" w:hAnsi="Arial" w:eastAsia="仿宋_GB2312" w:cs="Arial"/>
          <w:kern w:val="0"/>
          <w:sz w:val="32"/>
          <w:szCs w:val="32"/>
          <w:lang w:eastAsia="zh-CN"/>
        </w:rPr>
        <w:t>的事项</w:t>
      </w:r>
      <w:r>
        <w:rPr>
          <w:rFonts w:hint="eastAsia" w:ascii="仿宋_GB2312" w:hAnsi="Arial" w:eastAsia="仿宋_GB2312" w:cs="Arial"/>
          <w:kern w:val="0"/>
          <w:sz w:val="32"/>
          <w:szCs w:val="32"/>
        </w:rPr>
        <w:t>等。</w:t>
      </w:r>
    </w:p>
    <w:p w14:paraId="4DD62FB6">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（2）委托评审高校年度评审方案，</w:t>
      </w:r>
      <w:r>
        <w:rPr>
          <w:rFonts w:hint="eastAsia" w:ascii="仿宋_GB2312" w:hAnsi="Arial" w:eastAsia="仿宋_GB2312" w:cs="Arial"/>
          <w:kern w:val="0"/>
          <w:sz w:val="32"/>
          <w:szCs w:val="32"/>
          <w:lang w:eastAsia="zh-CN"/>
        </w:rPr>
        <w:t>应</w:t>
      </w:r>
      <w:r>
        <w:rPr>
          <w:rFonts w:hint="eastAsia" w:ascii="仿宋_GB2312" w:hAnsi="Arial" w:eastAsia="仿宋_GB2312" w:cs="Arial"/>
          <w:kern w:val="0"/>
          <w:sz w:val="32"/>
          <w:szCs w:val="32"/>
        </w:rPr>
        <w:t>包括形式审查合格人数（区分正副高）、破格申报情况、形式审查合格人员花名册、推荐办法、推荐标准、推荐程序及监管办法等。</w:t>
      </w:r>
    </w:p>
    <w:p w14:paraId="3627EF57">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2.其他系列（专业）及自主评审单位</w:t>
      </w:r>
    </w:p>
    <w:p w14:paraId="1EF187E8">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年度评审方案</w:t>
      </w:r>
      <w:r>
        <w:rPr>
          <w:rFonts w:hint="eastAsia" w:ascii="仿宋_GB2312" w:hAnsi="Arial" w:eastAsia="仿宋_GB2312" w:cs="Arial"/>
          <w:kern w:val="0"/>
          <w:sz w:val="32"/>
          <w:szCs w:val="32"/>
          <w:lang w:eastAsia="zh-CN"/>
        </w:rPr>
        <w:t>应</w:t>
      </w:r>
      <w:r>
        <w:rPr>
          <w:rFonts w:hint="eastAsia" w:ascii="仿宋_GB2312" w:hAnsi="Arial" w:eastAsia="仿宋_GB2312" w:cs="Arial"/>
          <w:kern w:val="0"/>
          <w:sz w:val="32"/>
          <w:szCs w:val="32"/>
        </w:rPr>
        <w:t>包括评审时间、材料复核合格进入高评会评审人数（区分正副高）及花名册、破格申报情况、评价标准、量分细则、评审程序、监管办法、评委库使用、评委抽取需求，以及其他需说明</w:t>
      </w:r>
      <w:r>
        <w:rPr>
          <w:rFonts w:hint="eastAsia" w:ascii="仿宋_GB2312" w:hAnsi="Arial" w:eastAsia="仿宋_GB2312" w:cs="Arial"/>
          <w:kern w:val="0"/>
          <w:sz w:val="32"/>
          <w:szCs w:val="32"/>
          <w:lang w:eastAsia="zh-CN"/>
        </w:rPr>
        <w:t>的事项</w:t>
      </w:r>
      <w:r>
        <w:rPr>
          <w:rFonts w:hint="eastAsia" w:ascii="仿宋_GB2312" w:hAnsi="Arial" w:eastAsia="仿宋_GB2312" w:cs="Arial"/>
          <w:kern w:val="0"/>
          <w:sz w:val="32"/>
          <w:szCs w:val="32"/>
        </w:rPr>
        <w:t xml:space="preserve">等。 </w:t>
      </w:r>
    </w:p>
    <w:p w14:paraId="773F3BB1">
      <w:pPr>
        <w:widowControl/>
        <w:numPr>
          <w:ilvl w:val="0"/>
          <w:numId w:val="1"/>
        </w:numPr>
        <w:spacing w:line="360" w:lineRule="atLeast"/>
        <w:ind w:firstLine="675"/>
        <w:rPr>
          <w:rFonts w:hint="eastAsia" w:ascii="楷体_GB2312" w:hAnsi="楷体" w:eastAsia="楷体_GB2312" w:cs="楷体"/>
          <w:sz w:val="32"/>
          <w:szCs w:val="32"/>
        </w:rPr>
      </w:pPr>
      <w:r>
        <w:rPr>
          <w:rFonts w:hint="eastAsia" w:ascii="楷体_GB2312" w:hAnsi="楷体" w:eastAsia="楷体_GB2312" w:cs="楷体"/>
          <w:sz w:val="32"/>
          <w:szCs w:val="32"/>
        </w:rPr>
        <w:t>抽取评委。</w:t>
      </w:r>
    </w:p>
    <w:p w14:paraId="4DE5FB7A">
      <w:pPr>
        <w:widowControl/>
        <w:numPr>
          <w:ilvl w:val="0"/>
          <w:numId w:val="0"/>
        </w:numPr>
        <w:spacing w:line="360" w:lineRule="atLeast"/>
        <w:rPr>
          <w:rFonts w:ascii="仿宋_GB2312" w:hAnsi="Arial" w:eastAsia="仿宋_GB2312" w:cs="Arial"/>
          <w:kern w:val="0"/>
          <w:sz w:val="32"/>
          <w:szCs w:val="32"/>
        </w:rPr>
      </w:pPr>
      <w:r>
        <w:rPr>
          <w:rFonts w:hint="eastAsia" w:ascii="仿宋_GB2312" w:hAnsi="Arial" w:eastAsia="仿宋_GB2312" w:cs="Arial"/>
          <w:kern w:val="0"/>
          <w:sz w:val="32"/>
          <w:szCs w:val="32"/>
          <w:lang w:val="en-US" w:eastAsia="zh-CN"/>
        </w:rPr>
        <w:t xml:space="preserve">    （一）</w:t>
      </w:r>
      <w:r>
        <w:rPr>
          <w:rFonts w:hint="eastAsia" w:ascii="仿宋_GB2312" w:hAnsi="Arial" w:eastAsia="仿宋_GB2312" w:cs="Arial"/>
          <w:kern w:val="0"/>
          <w:sz w:val="32"/>
          <w:szCs w:val="32"/>
        </w:rPr>
        <w:t>高校教师系列高评会、中小学教师系列高评会、“基教高”“基卫高”</w:t>
      </w:r>
      <w:r>
        <w:rPr>
          <w:rFonts w:hint="eastAsia" w:ascii="仿宋_GB2312" w:hAnsi="Arial" w:eastAsia="仿宋_GB2312" w:cs="Arial"/>
          <w:kern w:val="0"/>
          <w:sz w:val="32"/>
          <w:szCs w:val="32"/>
          <w:lang w:eastAsia="zh-CN"/>
        </w:rPr>
        <w:t>“基农高”“基林高”</w:t>
      </w:r>
      <w:r>
        <w:rPr>
          <w:rFonts w:hint="eastAsia" w:ascii="仿宋_GB2312" w:hAnsi="Arial" w:eastAsia="仿宋_GB2312" w:cs="Arial"/>
          <w:kern w:val="0"/>
          <w:sz w:val="32"/>
          <w:szCs w:val="32"/>
        </w:rPr>
        <w:t>评委会的评委，须在上级纪委驻</w:t>
      </w:r>
      <w:r>
        <w:rPr>
          <w:rFonts w:hint="eastAsia" w:ascii="仿宋_GB2312" w:hAnsi="Arial" w:eastAsia="仿宋_GB2312" w:cs="Arial"/>
          <w:kern w:val="0"/>
          <w:sz w:val="32"/>
          <w:szCs w:val="32"/>
          <w:lang w:eastAsia="zh-CN"/>
        </w:rPr>
        <w:t>高评会</w:t>
      </w:r>
      <w:r>
        <w:rPr>
          <w:rFonts w:hint="eastAsia" w:ascii="仿宋_GB2312" w:hAnsi="Arial" w:eastAsia="仿宋_GB2312" w:cs="Arial"/>
          <w:kern w:val="0"/>
          <w:sz w:val="32"/>
          <w:szCs w:val="32"/>
        </w:rPr>
        <w:t>组建单位纪检组或</w:t>
      </w:r>
      <w:r>
        <w:rPr>
          <w:rFonts w:hint="eastAsia" w:ascii="仿宋_GB2312" w:hAnsi="Arial" w:eastAsia="仿宋_GB2312" w:cs="Arial"/>
          <w:kern w:val="0"/>
          <w:sz w:val="32"/>
          <w:szCs w:val="32"/>
          <w:lang w:eastAsia="zh-CN"/>
        </w:rPr>
        <w:t>高评会</w:t>
      </w:r>
      <w:r>
        <w:rPr>
          <w:rFonts w:hint="eastAsia" w:ascii="仿宋_GB2312" w:hAnsi="Arial" w:eastAsia="仿宋_GB2312" w:cs="Arial"/>
          <w:kern w:val="0"/>
          <w:sz w:val="32"/>
          <w:szCs w:val="32"/>
        </w:rPr>
        <w:t>组建单位本级纪委的直接监督下，按相关要求抽取。</w:t>
      </w:r>
    </w:p>
    <w:p w14:paraId="44CFED0B">
      <w:pPr>
        <w:widowControl/>
        <w:spacing w:line="360" w:lineRule="atLeast"/>
        <w:ind w:firstLine="675"/>
        <w:jc w:val="left"/>
        <w:rPr>
          <w:rFonts w:ascii="仿宋_GB2312" w:eastAsia="仿宋_GB2312"/>
          <w:bCs/>
          <w:sz w:val="32"/>
        </w:rPr>
      </w:pPr>
      <w:r>
        <w:rPr>
          <w:rFonts w:hint="eastAsia" w:ascii="仿宋_GB2312" w:hAnsi="Arial" w:eastAsia="仿宋_GB2312" w:cs="Arial"/>
          <w:kern w:val="0"/>
          <w:sz w:val="32"/>
          <w:szCs w:val="32"/>
          <w:lang w:eastAsia="zh-CN"/>
        </w:rPr>
        <w:t>（二）</w:t>
      </w:r>
      <w:r>
        <w:rPr>
          <w:rFonts w:hint="eastAsia" w:ascii="仿宋_GB2312" w:hAnsi="Arial" w:eastAsia="仿宋_GB2312" w:cs="Arial"/>
          <w:kern w:val="0"/>
          <w:sz w:val="32"/>
          <w:szCs w:val="32"/>
        </w:rPr>
        <w:t>其他高评会的评委抽取程序及要求。开评前1天，在省人社厅机关纪委及高评会组建单位机关纪委的监督下，按照省人社厅提供的高级职称评委库和高评会组建单位</w:t>
      </w:r>
      <w:r>
        <w:rPr>
          <w:rFonts w:hint="eastAsia" w:ascii="仿宋_GB2312" w:hAnsi="Arial" w:eastAsia="仿宋_GB2312" w:cs="Arial"/>
          <w:kern w:val="0"/>
          <w:sz w:val="32"/>
          <w:szCs w:val="32"/>
          <w:lang w:eastAsia="zh-CN"/>
        </w:rPr>
        <w:t>提</w:t>
      </w:r>
      <w:r>
        <w:rPr>
          <w:rFonts w:hint="eastAsia" w:ascii="仿宋_GB2312" w:hAnsi="Arial" w:eastAsia="仿宋_GB2312" w:cs="Arial"/>
          <w:kern w:val="0"/>
          <w:sz w:val="32"/>
          <w:szCs w:val="32"/>
        </w:rPr>
        <w:t>供的所需评委专业和数量，根据年度高评会组建的具体要求，通过“评委管理与语音抽取通知系统”抽取和通知评委。如抽取的评委因故不能参加评审，应按程序再次抽取，直至满足年度高评会（评议组）所需人数。</w:t>
      </w:r>
      <w:r>
        <w:rPr>
          <w:rFonts w:hint="eastAsia" w:ascii="仿宋_GB2312" w:eastAsia="仿宋_GB2312"/>
          <w:bCs/>
          <w:sz w:val="32"/>
        </w:rPr>
        <w:t>年度高评会评委人数应为单数，不少于17人，仅评委主任可指定。除评委主任外，已连续两个年度担任同一高评会评委的，第三年度不得再被抽取担任同一高评会评委。</w:t>
      </w:r>
    </w:p>
    <w:p w14:paraId="118C67FA">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通知评委报到时，除自主组织本单位内部的评审外，其他各高评会组建单位应坚持“报到地点与评审地点分开、评审地点和面试答辩地点分开”两分开的原则，严禁通知评委直接到评审地点报到集合；严禁通知参评人员直接到评审地点进行面试答辩。</w:t>
      </w:r>
    </w:p>
    <w:p w14:paraId="14E7D51D">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三、召开会议。</w:t>
      </w:r>
      <w:r>
        <w:rPr>
          <w:rFonts w:hint="eastAsia" w:ascii="仿宋_GB2312" w:hAnsi="Arial" w:eastAsia="仿宋_GB2312" w:cs="Arial"/>
          <w:kern w:val="0"/>
          <w:sz w:val="32"/>
          <w:szCs w:val="32"/>
        </w:rPr>
        <w:t>主要内容有：宣布评委名单及主任委员，提名通过副主任委员，宣布评委学科（专业）分组，明确评审政策，学习评审标准作出评审安排，提出评审要求，强调评审纪律。所有评委应现场签署《评委承诺书》，《评委承诺书》由评委代表在评审会议上宣读，代表全体评委作出承诺。评审会议一般由主任委员主持或委托副主任委员主持。</w:t>
      </w:r>
    </w:p>
    <w:p w14:paraId="13091A9A">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四、资格复审。</w:t>
      </w:r>
      <w:r>
        <w:rPr>
          <w:rFonts w:hint="eastAsia" w:ascii="仿宋_GB2312" w:hAnsi="Arial" w:eastAsia="仿宋_GB2312" w:cs="Arial"/>
          <w:kern w:val="0"/>
          <w:sz w:val="32"/>
          <w:szCs w:val="32"/>
        </w:rPr>
        <w:t>高评会对全部参评人员进行资格复审。资格复审须对参评人员是否符合相关参评条件负责。合格者进入评审下一环节，不合格者可在投票环节直接投票予以不通过。</w:t>
      </w:r>
    </w:p>
    <w:p w14:paraId="33575CAE">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五、分工初评。</w:t>
      </w:r>
      <w:r>
        <w:rPr>
          <w:rFonts w:hint="eastAsia" w:ascii="仿宋_GB2312" w:hAnsi="Arial" w:eastAsia="仿宋_GB2312" w:cs="Arial"/>
          <w:kern w:val="0"/>
          <w:sz w:val="32"/>
          <w:szCs w:val="32"/>
        </w:rPr>
        <w:t>高评会下设学科（专业）评议组的，由评议组负责初评，每个评议组评审专家不少于3人。不设评议组的，由各评委按分工负责初评工作。初评是对参评材料进行初步审议的过程，具体负责被审材料（参评人员）初评的评委为该材料（参评人员）的主审评委。主审评委须认真审阅核实参评人员的资格条件、成果、业绩及其他材料；严格按照国家和省有关职称政策、系列（专业）或单位量化评审办法进行量化评分；拟定参评人员的面试题目及标准答案（得分条件）。</w:t>
      </w:r>
    </w:p>
    <w:p w14:paraId="6E790811">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六、组织面试。</w:t>
      </w:r>
      <w:r>
        <w:rPr>
          <w:rFonts w:hint="eastAsia" w:ascii="仿宋_GB2312" w:hAnsi="Arial" w:eastAsia="仿宋_GB2312" w:cs="Arial"/>
          <w:kern w:val="0"/>
          <w:sz w:val="32"/>
          <w:szCs w:val="32"/>
        </w:rPr>
        <w:t>高评会应在面试前设置试题复核程序，对面试试题及答案的质量标准进行审核把关，试题的出题人、审核人（小组）应实名签字，确保面试命题公正公平、可追溯。高评会可分组（人数少的可不分）对参评人员进行面试。面试内容为参评人员的业绩成果及参评论文代表作情况，主要考查核实论文的真伪、业绩贡献的真伪或参与程度等。面试时间一般为8-10分钟。面试结果应及时告知参评人员本人。</w:t>
      </w:r>
    </w:p>
    <w:p w14:paraId="4DBE5A81">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七、小组评议。</w:t>
      </w:r>
      <w:r>
        <w:rPr>
          <w:rFonts w:hint="eastAsia" w:ascii="仿宋_GB2312" w:hAnsi="Arial" w:eastAsia="仿宋_GB2312" w:cs="Arial"/>
          <w:kern w:val="0"/>
          <w:sz w:val="32"/>
          <w:szCs w:val="32"/>
        </w:rPr>
        <w:t>高评会下设学科（专业）评议组的，初评及面试结束后，由组长主持召开会议，对本组参评人员的全部情况进行综合评议。综合评议坚持定性与定量评价相结合，切实防止职称评审结果以量化评价指标分数值一刀切倾向，并按“一致同意推荐、不同意推荐、提交大会审议”三类形成小组推荐意见。</w:t>
      </w:r>
    </w:p>
    <w:p w14:paraId="706C0FF8">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八、大会审定。</w:t>
      </w:r>
      <w:r>
        <w:rPr>
          <w:rFonts w:hint="eastAsia" w:ascii="仿宋_GB2312" w:hAnsi="Arial" w:eastAsia="仿宋_GB2312" w:cs="Arial"/>
          <w:kern w:val="0"/>
          <w:sz w:val="32"/>
          <w:szCs w:val="32"/>
        </w:rPr>
        <w:t>高评会</w:t>
      </w:r>
      <w:r>
        <w:rPr>
          <w:rFonts w:hint="eastAsia" w:ascii="仿宋_GB2312" w:hAnsi="楷体" w:eastAsia="仿宋_GB2312" w:cs="楷体"/>
          <w:sz w:val="32"/>
          <w:szCs w:val="32"/>
        </w:rPr>
        <w:t>下设学科（专业）评议组的，</w:t>
      </w:r>
      <w:r>
        <w:rPr>
          <w:rFonts w:hint="eastAsia" w:ascii="仿宋_GB2312" w:hAnsi="Arial" w:eastAsia="仿宋_GB2312" w:cs="Arial"/>
          <w:kern w:val="0"/>
          <w:sz w:val="32"/>
          <w:szCs w:val="32"/>
        </w:rPr>
        <w:t>由组长介绍初评和面试情况；未设评议组的，由主审评委介绍初评和面试情况。高评会全体评委听取初评和面试情况后，按照国家和省有关职称政策要求，对参评人员进行综合评议，对有争议的参评人员进行集体审议，形成审议结论。</w:t>
      </w:r>
    </w:p>
    <w:p w14:paraId="5EE13C7A">
      <w:pPr>
        <w:widowControl/>
        <w:spacing w:line="360" w:lineRule="atLeast"/>
        <w:ind w:firstLine="675"/>
        <w:rPr>
          <w:rFonts w:ascii="仿宋_GB2312" w:hAnsi="Arial" w:eastAsia="仿宋_GB2312" w:cs="Arial"/>
          <w:kern w:val="0"/>
          <w:sz w:val="32"/>
          <w:szCs w:val="32"/>
        </w:rPr>
      </w:pPr>
      <w:r>
        <w:rPr>
          <w:rFonts w:hint="eastAsia" w:ascii="楷体_GB2312" w:hAnsi="楷体" w:eastAsia="楷体_GB2312" w:cs="楷体"/>
          <w:sz w:val="32"/>
          <w:szCs w:val="32"/>
        </w:rPr>
        <w:t>九、投票表决。</w:t>
      </w:r>
      <w:r>
        <w:rPr>
          <w:rFonts w:hint="eastAsia" w:ascii="仿宋_GB2312" w:hAnsi="Arial" w:eastAsia="仿宋_GB2312" w:cs="Arial"/>
          <w:kern w:val="0"/>
          <w:sz w:val="32"/>
          <w:szCs w:val="32"/>
        </w:rPr>
        <w:t>在全体评委综合评议的基础上，高评会召开表决会议。出席表决会议的评委为全体评委或评委代表，评委代表应从评委中提名选举产生。由评委代表出席表决会议时，代表人数不得</w:t>
      </w:r>
      <w:r>
        <w:rPr>
          <w:rFonts w:hint="eastAsia" w:ascii="仿宋_GB2312" w:hAnsi="Arial" w:eastAsia="仿宋_GB2312" w:cs="Arial"/>
          <w:kern w:val="0"/>
          <w:sz w:val="32"/>
          <w:szCs w:val="32"/>
          <w:lang w:eastAsia="zh-CN"/>
        </w:rPr>
        <w:t>少</w:t>
      </w:r>
      <w:r>
        <w:rPr>
          <w:rFonts w:hint="eastAsia" w:ascii="仿宋_GB2312" w:hAnsi="Arial" w:eastAsia="仿宋_GB2312" w:cs="Arial"/>
          <w:kern w:val="0"/>
          <w:sz w:val="32"/>
          <w:szCs w:val="32"/>
        </w:rPr>
        <w:t>于17人。表决会议根据核定的评审通过率和评审职数进行无记名投票表决，拟通过人选赞成票须达到出席评审表决会议评委数2/3（含）以上。未出席评审表决会议或因故中途离会未参加评议的委员不得投票、委托投票或会后补投票。表决会议结束后，由主任委员或副主任委员当场公布评审结果。对未获通过的参评人员，不得进行复评。</w:t>
      </w:r>
    </w:p>
    <w:p w14:paraId="6ACD0869">
      <w:pPr>
        <w:widowControl/>
        <w:spacing w:line="360" w:lineRule="atLeast"/>
        <w:ind w:firstLine="675"/>
        <w:rPr>
          <w:rFonts w:ascii="仿宋_GB2312" w:hAnsi="Arial" w:eastAsia="仿宋_GB2312" w:cs="Arial"/>
          <w:kern w:val="0"/>
          <w:sz w:val="32"/>
          <w:szCs w:val="32"/>
        </w:rPr>
      </w:pPr>
      <w:r>
        <w:rPr>
          <w:rFonts w:hint="eastAsia" w:ascii="仿宋_GB2312" w:hAnsi="Arial" w:eastAsia="仿宋_GB2312" w:cs="Arial"/>
          <w:kern w:val="0"/>
          <w:sz w:val="32"/>
          <w:szCs w:val="32"/>
        </w:rPr>
        <w:t>高级职称评审通过率一般控制在正高40%以内，副高55%以下，有特殊情况的可在年度评审方案备案环节提出，不得在投票环节临时突破。高评会在投票表决时，还须将事业单位的参评人员与核准的评审职数进行核对，不得跨专业、超职数评审。</w:t>
      </w:r>
    </w:p>
    <w:p w14:paraId="229CBF3E">
      <w:pPr>
        <w:widowControl/>
        <w:spacing w:line="360" w:lineRule="atLeast"/>
        <w:ind w:firstLine="640" w:firstLineChars="200"/>
        <w:rPr>
          <w:rFonts w:ascii="仿宋_GB2312" w:hAnsi="Arial" w:eastAsia="仿宋_GB2312" w:cs="Arial"/>
          <w:kern w:val="0"/>
          <w:sz w:val="32"/>
          <w:szCs w:val="32"/>
        </w:rPr>
      </w:pPr>
      <w:r>
        <w:rPr>
          <w:rFonts w:hint="eastAsia" w:ascii="楷体_GB2312" w:hAnsi="楷体" w:eastAsia="楷体_GB2312" w:cs="楷体"/>
          <w:sz w:val="32"/>
          <w:szCs w:val="32"/>
        </w:rPr>
        <w:t>十、签字确认。</w:t>
      </w:r>
      <w:r>
        <w:rPr>
          <w:rFonts w:hint="eastAsia" w:ascii="仿宋_GB2312" w:hAnsi="Arial" w:eastAsia="仿宋_GB2312" w:cs="Arial"/>
          <w:kern w:val="0"/>
          <w:sz w:val="32"/>
          <w:szCs w:val="32"/>
        </w:rPr>
        <w:t>评审工作结束后，评委为参评人员填写评审结论，主任委员或副主任委员签字确认，并加盖高评会印章。</w:t>
      </w:r>
    </w:p>
    <w:p w14:paraId="74A14146">
      <w:pPr>
        <w:widowControl/>
        <w:spacing w:line="360" w:lineRule="atLeast"/>
        <w:ind w:firstLine="640" w:firstLineChars="200"/>
        <w:rPr>
          <w:rFonts w:ascii="楷体" w:hAnsi="楷体" w:eastAsia="楷体" w:cs="楷体"/>
          <w:kern w:val="0"/>
          <w:sz w:val="32"/>
          <w:szCs w:val="32"/>
          <w:u w:val="single"/>
        </w:rPr>
      </w:pPr>
      <w:r>
        <w:rPr>
          <w:rFonts w:hint="eastAsia" w:ascii="楷体_GB2312" w:hAnsi="楷体" w:eastAsia="楷体_GB2312" w:cs="楷体"/>
          <w:sz w:val="32"/>
          <w:szCs w:val="32"/>
        </w:rPr>
        <w:t>十一、归档。</w:t>
      </w:r>
      <w:r>
        <w:rPr>
          <w:rFonts w:hint="eastAsia" w:ascii="仿宋_GB2312" w:eastAsia="仿宋_GB2312"/>
          <w:bCs/>
          <w:sz w:val="32"/>
        </w:rPr>
        <w:t>高</w:t>
      </w:r>
      <w:r>
        <w:rPr>
          <w:rFonts w:hint="eastAsia" w:ascii="仿宋_GB2312" w:hAnsi="Arial" w:eastAsia="仿宋_GB2312" w:cs="Arial"/>
          <w:kern w:val="0"/>
          <w:sz w:val="32"/>
          <w:szCs w:val="32"/>
        </w:rPr>
        <w:t>评会应建立会议记录、材料归档制度。会议记录内容包括出席评委、评审对象、评议意见（未通过人员写明原因）、投票结果等内容。会议记录、面试试题、投票原始记录等，由高评会组建单位归档备查并严格保密。</w:t>
      </w:r>
    </w:p>
    <w:p w14:paraId="19BE7BA2">
      <w:pPr>
        <w:widowControl/>
        <w:spacing w:line="360" w:lineRule="atLeast"/>
        <w:ind w:firstLine="675"/>
        <w:jc w:val="center"/>
        <w:rPr>
          <w:rFonts w:ascii="宋体" w:hAnsi="宋体" w:eastAsia="宋体" w:cs="宋体"/>
          <w:b/>
          <w:bCs/>
          <w:kern w:val="0"/>
          <w:sz w:val="32"/>
          <w:szCs w:val="32"/>
        </w:rPr>
      </w:pPr>
      <w:r>
        <w:rPr>
          <w:rFonts w:hint="eastAsia" w:ascii="宋体" w:hAnsi="宋体" w:eastAsia="宋体" w:cs="宋体"/>
          <w:b/>
          <w:bCs/>
          <w:kern w:val="0"/>
          <w:sz w:val="32"/>
          <w:szCs w:val="32"/>
        </w:rPr>
        <w:t>第五节 结果公示</w:t>
      </w:r>
    </w:p>
    <w:p w14:paraId="3C6EC2BD">
      <w:pPr>
        <w:spacing w:line="600" w:lineRule="exact"/>
        <w:ind w:left="640"/>
        <w:rPr>
          <w:rFonts w:ascii="仿宋_GB2312" w:eastAsia="仿宋_GB2312"/>
          <w:bCs/>
          <w:sz w:val="32"/>
        </w:rPr>
      </w:pPr>
      <w:r>
        <w:rPr>
          <w:rFonts w:hint="eastAsia" w:ascii="仿宋_GB2312" w:eastAsia="仿宋_GB2312"/>
          <w:bCs/>
          <w:sz w:val="32"/>
        </w:rPr>
        <w:t>年度高评会评议投票工作结束后，各高评会日常办事机</w:t>
      </w:r>
    </w:p>
    <w:p w14:paraId="756A0124">
      <w:pPr>
        <w:spacing w:line="600" w:lineRule="exact"/>
        <w:rPr>
          <w:rFonts w:ascii="仿宋_GB2312" w:eastAsia="仿宋_GB2312"/>
          <w:bCs/>
          <w:sz w:val="32"/>
        </w:rPr>
      </w:pPr>
      <w:r>
        <w:rPr>
          <w:rFonts w:hint="eastAsia" w:ascii="仿宋_GB2312" w:eastAsia="仿宋_GB2312"/>
          <w:bCs/>
          <w:sz w:val="32"/>
        </w:rPr>
        <w:t>构应于3个工作日内</w:t>
      </w:r>
      <w:r>
        <w:rPr>
          <w:rFonts w:hint="eastAsia" w:ascii="仿宋_GB2312" w:eastAsia="仿宋_GB2312"/>
          <w:bCs/>
          <w:sz w:val="32"/>
          <w:lang w:eastAsia="zh-CN"/>
        </w:rPr>
        <w:t>公示</w:t>
      </w:r>
      <w:r>
        <w:rPr>
          <w:rFonts w:hint="eastAsia" w:ascii="仿宋_GB2312" w:eastAsia="仿宋_GB2312"/>
          <w:bCs/>
          <w:sz w:val="32"/>
        </w:rPr>
        <w:t>当年度评审结果，时间不少于5个工作日。</w:t>
      </w:r>
    </w:p>
    <w:p w14:paraId="631283D8">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一、公示部门</w:t>
      </w:r>
    </w:p>
    <w:p w14:paraId="36C5A024">
      <w:pPr>
        <w:spacing w:line="600" w:lineRule="exact"/>
        <w:ind w:firstLine="640" w:firstLineChars="200"/>
        <w:rPr>
          <w:rFonts w:ascii="仿宋_GB2312" w:eastAsia="仿宋_GB2312"/>
          <w:bCs/>
          <w:sz w:val="32"/>
        </w:rPr>
      </w:pPr>
      <w:r>
        <w:rPr>
          <w:rFonts w:hint="eastAsia" w:ascii="仿宋_GB2312" w:eastAsia="仿宋_GB2312"/>
          <w:bCs/>
          <w:sz w:val="32"/>
        </w:rPr>
        <w:t>1.高校教师系列：高校职改办公示评审结果。</w:t>
      </w:r>
    </w:p>
    <w:p w14:paraId="30872602">
      <w:pPr>
        <w:spacing w:line="600" w:lineRule="exact"/>
        <w:ind w:firstLine="640" w:firstLineChars="200"/>
        <w:rPr>
          <w:rFonts w:ascii="仿宋_GB2312" w:eastAsia="仿宋_GB2312"/>
          <w:bCs/>
          <w:sz w:val="32"/>
        </w:rPr>
      </w:pPr>
      <w:r>
        <w:rPr>
          <w:rFonts w:hint="eastAsia" w:ascii="仿宋_GB2312" w:eastAsia="仿宋_GB2312"/>
          <w:bCs/>
          <w:sz w:val="32"/>
        </w:rPr>
        <w:t>2.市州中小学教师系列、基层系列：</w:t>
      </w:r>
      <w:r>
        <w:rPr>
          <w:rFonts w:hint="default" w:ascii="仿宋_GB2312" w:eastAsia="仿宋_GB2312"/>
          <w:bCs/>
          <w:sz w:val="32"/>
          <w:lang w:val="en"/>
        </w:rPr>
        <w:t>市州人社局</w:t>
      </w:r>
      <w:r>
        <w:rPr>
          <w:rFonts w:hint="eastAsia" w:ascii="仿宋_GB2312" w:eastAsia="仿宋_GB2312"/>
          <w:bCs/>
          <w:sz w:val="32"/>
        </w:rPr>
        <w:t>公示评审结果。</w:t>
      </w:r>
    </w:p>
    <w:p w14:paraId="0791F54A">
      <w:pPr>
        <w:spacing w:line="600" w:lineRule="exact"/>
        <w:ind w:firstLine="640" w:firstLineChars="200"/>
        <w:rPr>
          <w:rFonts w:ascii="仿宋_GB2312" w:eastAsia="仿宋_GB2312"/>
          <w:bCs/>
          <w:sz w:val="32"/>
        </w:rPr>
      </w:pPr>
      <w:r>
        <w:rPr>
          <w:rFonts w:hint="eastAsia" w:ascii="仿宋_GB2312" w:eastAsia="仿宋_GB2312"/>
          <w:bCs/>
          <w:sz w:val="32"/>
        </w:rPr>
        <w:t>3.其他系列（专业）：省直系列（专业）职改办公示评审结果。</w:t>
      </w:r>
    </w:p>
    <w:p w14:paraId="0AA77D47">
      <w:pPr>
        <w:spacing w:line="600" w:lineRule="exact"/>
        <w:ind w:firstLine="640" w:firstLineChars="200"/>
        <w:rPr>
          <w:rFonts w:ascii="仿宋_GB2312" w:eastAsia="仿宋_GB2312"/>
          <w:bCs/>
          <w:sz w:val="32"/>
        </w:rPr>
      </w:pPr>
      <w:r>
        <w:rPr>
          <w:rFonts w:hint="eastAsia" w:ascii="仿宋_GB2312" w:eastAsia="仿宋_GB2312"/>
          <w:bCs/>
          <w:sz w:val="32"/>
        </w:rPr>
        <w:t>4.自主评审单位（高校除外）：自主评审单位职改办公示评审结果。</w:t>
      </w:r>
    </w:p>
    <w:p w14:paraId="40DCCE98">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二、公示内容</w:t>
      </w:r>
    </w:p>
    <w:p w14:paraId="4ECF7855">
      <w:pPr>
        <w:spacing w:line="600" w:lineRule="exact"/>
        <w:ind w:firstLine="640" w:firstLineChars="200"/>
        <w:rPr>
          <w:rFonts w:ascii="仿宋_GB2312" w:eastAsia="仿宋_GB2312"/>
          <w:bCs/>
          <w:sz w:val="32"/>
        </w:rPr>
      </w:pPr>
      <w:r>
        <w:rPr>
          <w:rFonts w:hint="eastAsia" w:ascii="仿宋_GB2312" w:eastAsia="仿宋_GB2312"/>
          <w:bCs/>
          <w:sz w:val="32"/>
        </w:rPr>
        <w:t>公示内容应包括拟通过人员姓名、工作单位、拟取得的职称名称、分支专业、投诉举报电话及途径等。</w:t>
      </w:r>
    </w:p>
    <w:p w14:paraId="0EDA8EFF">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三、公示方式</w:t>
      </w:r>
    </w:p>
    <w:p w14:paraId="38DE0427">
      <w:pPr>
        <w:spacing w:line="600" w:lineRule="exact"/>
        <w:ind w:firstLine="640" w:firstLineChars="200"/>
        <w:rPr>
          <w:rFonts w:ascii="仿宋_GB2312" w:eastAsia="仿宋_GB2312"/>
          <w:bCs/>
          <w:sz w:val="32"/>
        </w:rPr>
      </w:pPr>
      <w:r>
        <w:rPr>
          <w:rFonts w:hint="eastAsia" w:ascii="仿宋_GB2312" w:eastAsia="仿宋_GB2312"/>
          <w:bCs/>
          <w:sz w:val="32"/>
        </w:rPr>
        <w:t>高级职称评审结果一般应在高评会组建单位的门户网站向社会公示（无门户网站的可在省人社厅门户网站公示）。自主评审单位可选择在单位官方网站</w:t>
      </w:r>
      <w:r>
        <w:rPr>
          <w:rFonts w:hint="eastAsia" w:ascii="仿宋_GB2312" w:eastAsia="仿宋_GB2312"/>
          <w:bCs/>
          <w:sz w:val="32"/>
          <w:lang w:eastAsia="zh-CN"/>
        </w:rPr>
        <w:t>或</w:t>
      </w:r>
      <w:r>
        <w:rPr>
          <w:rFonts w:hint="eastAsia" w:ascii="仿宋_GB2312" w:eastAsia="仿宋_GB2312"/>
          <w:bCs/>
          <w:sz w:val="32"/>
        </w:rPr>
        <w:t>办公内网、单位宣传栏内或醒目位置公示。</w:t>
      </w:r>
    </w:p>
    <w:p w14:paraId="1D32AD19">
      <w:pPr>
        <w:widowControl/>
        <w:spacing w:line="360" w:lineRule="atLeast"/>
        <w:ind w:firstLine="675"/>
        <w:jc w:val="center"/>
        <w:rPr>
          <w:rFonts w:ascii="宋体" w:hAnsi="宋体" w:eastAsia="宋体" w:cs="宋体"/>
          <w:b/>
          <w:bCs/>
          <w:kern w:val="0"/>
          <w:sz w:val="32"/>
          <w:szCs w:val="32"/>
        </w:rPr>
      </w:pPr>
      <w:r>
        <w:rPr>
          <w:rFonts w:hint="eastAsia" w:ascii="宋体" w:hAnsi="宋体" w:eastAsia="宋体" w:cs="宋体"/>
          <w:b/>
          <w:bCs/>
          <w:kern w:val="0"/>
          <w:sz w:val="32"/>
          <w:szCs w:val="32"/>
        </w:rPr>
        <w:t>第六节 结果备案</w:t>
      </w:r>
    </w:p>
    <w:p w14:paraId="51E6620A">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一、时间要求</w:t>
      </w:r>
    </w:p>
    <w:p w14:paraId="5B21869C">
      <w:pPr>
        <w:spacing w:line="600" w:lineRule="exact"/>
        <w:ind w:left="640"/>
        <w:rPr>
          <w:rFonts w:hint="eastAsia" w:ascii="仿宋_GB2312" w:eastAsia="仿宋_GB2312"/>
          <w:bCs/>
          <w:sz w:val="32"/>
        </w:rPr>
      </w:pPr>
      <w:r>
        <w:rPr>
          <w:rFonts w:hint="eastAsia" w:ascii="仿宋_GB2312" w:eastAsia="仿宋_GB2312"/>
          <w:bCs/>
          <w:sz w:val="32"/>
        </w:rPr>
        <w:t>各高评会日常办事机构应在年度评审工作结束后15个</w:t>
      </w:r>
    </w:p>
    <w:p w14:paraId="41F1FB04">
      <w:pPr>
        <w:spacing w:line="600" w:lineRule="exact"/>
        <w:rPr>
          <w:rFonts w:ascii="楷体" w:hAnsi="楷体" w:eastAsia="楷体" w:cs="楷体"/>
          <w:kern w:val="0"/>
          <w:sz w:val="32"/>
          <w:szCs w:val="32"/>
        </w:rPr>
      </w:pPr>
      <w:r>
        <w:rPr>
          <w:rFonts w:hint="eastAsia" w:ascii="仿宋_GB2312" w:eastAsia="仿宋_GB2312"/>
          <w:bCs/>
          <w:sz w:val="32"/>
        </w:rPr>
        <w:t>工作日内，向</w:t>
      </w:r>
      <w:r>
        <w:rPr>
          <w:rFonts w:hint="eastAsia" w:ascii="仿宋_GB2312" w:eastAsia="仿宋_GB2312"/>
          <w:bCs/>
          <w:sz w:val="32"/>
          <w:lang w:eastAsia="zh-CN"/>
        </w:rPr>
        <w:t>省人社厅</w:t>
      </w:r>
      <w:r>
        <w:rPr>
          <w:rFonts w:hint="eastAsia" w:ascii="仿宋_GB2312" w:eastAsia="仿宋_GB2312"/>
          <w:bCs/>
          <w:sz w:val="32"/>
        </w:rPr>
        <w:t>报送备案材料。</w:t>
      </w:r>
      <w:r>
        <w:rPr>
          <w:rFonts w:hint="eastAsia" w:ascii="仿宋_GB2312" w:eastAsia="仿宋_GB2312"/>
          <w:bCs/>
          <w:sz w:val="32"/>
        </w:rPr>
        <w:br w:type="textWrapping"/>
      </w:r>
      <w:r>
        <w:rPr>
          <w:rFonts w:hint="eastAsia" w:ascii="仿宋_GB2312" w:eastAsia="仿宋_GB2312"/>
          <w:bCs/>
          <w:sz w:val="32"/>
          <w:lang w:val="en-US" w:eastAsia="zh-CN"/>
        </w:rPr>
        <w:t xml:space="preserve">    </w:t>
      </w:r>
      <w:r>
        <w:rPr>
          <w:rFonts w:hint="eastAsia" w:ascii="楷体_GB2312" w:hAnsi="楷体" w:eastAsia="楷体_GB2312" w:cs="楷体"/>
          <w:sz w:val="32"/>
          <w:szCs w:val="32"/>
        </w:rPr>
        <w:t>二、备案主体要求</w:t>
      </w:r>
    </w:p>
    <w:p w14:paraId="386F34AE">
      <w:pPr>
        <w:spacing w:line="600" w:lineRule="exact"/>
        <w:ind w:firstLine="640" w:firstLineChars="200"/>
        <w:rPr>
          <w:rFonts w:ascii="仿宋_GB2312" w:eastAsia="仿宋_GB2312"/>
          <w:bCs/>
          <w:sz w:val="32"/>
        </w:rPr>
      </w:pPr>
      <w:r>
        <w:rPr>
          <w:rFonts w:hint="eastAsia" w:ascii="仿宋_GB2312" w:eastAsia="仿宋_GB2312"/>
          <w:bCs/>
          <w:sz w:val="32"/>
        </w:rPr>
        <w:t>1.高校教师系列：各高校职改办提交本校的备案材料。</w:t>
      </w:r>
    </w:p>
    <w:p w14:paraId="42084729">
      <w:pPr>
        <w:spacing w:line="600" w:lineRule="exact"/>
        <w:ind w:firstLine="640" w:firstLineChars="200"/>
        <w:rPr>
          <w:rFonts w:ascii="仿宋_GB2312" w:eastAsia="仿宋_GB2312"/>
          <w:bCs/>
          <w:sz w:val="32"/>
        </w:rPr>
      </w:pPr>
      <w:r>
        <w:rPr>
          <w:rFonts w:hint="eastAsia" w:ascii="仿宋_GB2312" w:eastAsia="仿宋_GB2312"/>
          <w:bCs/>
          <w:sz w:val="32"/>
        </w:rPr>
        <w:t>2.</w:t>
      </w:r>
      <w:r>
        <w:rPr>
          <w:rFonts w:hint="eastAsia" w:ascii="仿宋_GB2312" w:hAnsi="仿宋" w:eastAsia="仿宋_GB2312"/>
          <w:sz w:val="32"/>
          <w:szCs w:val="32"/>
        </w:rPr>
        <w:t>其他</w:t>
      </w:r>
      <w:r>
        <w:rPr>
          <w:rFonts w:ascii="仿宋_GB2312" w:hAnsi="仿宋" w:eastAsia="仿宋_GB2312"/>
          <w:sz w:val="32"/>
          <w:szCs w:val="32"/>
        </w:rPr>
        <w:t>系列（专业）及</w:t>
      </w:r>
      <w:r>
        <w:rPr>
          <w:rFonts w:hint="eastAsia" w:ascii="仿宋_GB2312" w:hAnsi="仿宋" w:eastAsia="仿宋_GB2312"/>
          <w:sz w:val="32"/>
          <w:szCs w:val="32"/>
        </w:rPr>
        <w:t>自主评审</w:t>
      </w:r>
      <w:r>
        <w:rPr>
          <w:rFonts w:ascii="仿宋_GB2312" w:hAnsi="仿宋" w:eastAsia="仿宋_GB2312"/>
          <w:sz w:val="32"/>
          <w:szCs w:val="32"/>
        </w:rPr>
        <w:t>单位</w:t>
      </w:r>
      <w:r>
        <w:rPr>
          <w:rFonts w:hint="eastAsia" w:ascii="仿宋_GB2312" w:hAnsi="仿宋" w:eastAsia="仿宋_GB2312"/>
          <w:sz w:val="32"/>
          <w:szCs w:val="32"/>
        </w:rPr>
        <w:t>：市州中小学教师系列、基层系列由</w:t>
      </w:r>
      <w:r>
        <w:rPr>
          <w:rFonts w:hint="default" w:ascii="仿宋_GB2312" w:hAnsi="仿宋" w:eastAsia="仿宋_GB2312"/>
          <w:sz w:val="32"/>
          <w:szCs w:val="32"/>
          <w:lang w:val="en"/>
        </w:rPr>
        <w:t>市州人社局</w:t>
      </w:r>
      <w:r>
        <w:rPr>
          <w:rFonts w:hint="eastAsia" w:ascii="仿宋_GB2312" w:eastAsia="仿宋_GB2312"/>
          <w:bCs/>
          <w:sz w:val="32"/>
        </w:rPr>
        <w:t>提交备案材料</w:t>
      </w:r>
      <w:r>
        <w:rPr>
          <w:rFonts w:hint="eastAsia" w:ascii="仿宋_GB2312" w:hAnsi="仿宋" w:eastAsia="仿宋_GB2312"/>
          <w:sz w:val="32"/>
          <w:szCs w:val="32"/>
        </w:rPr>
        <w:t>；系列（专业）由省直系列（专业）职改办</w:t>
      </w:r>
      <w:r>
        <w:rPr>
          <w:rFonts w:hint="eastAsia" w:ascii="仿宋_GB2312" w:eastAsia="仿宋_GB2312"/>
          <w:bCs/>
          <w:sz w:val="32"/>
        </w:rPr>
        <w:t>提交备案材料</w:t>
      </w:r>
      <w:r>
        <w:rPr>
          <w:rFonts w:hint="eastAsia" w:ascii="仿宋_GB2312" w:hAnsi="仿宋" w:eastAsia="仿宋_GB2312"/>
          <w:sz w:val="32"/>
          <w:szCs w:val="32"/>
        </w:rPr>
        <w:t>；自主评审单位（高校除外）由自主评审</w:t>
      </w:r>
      <w:r>
        <w:rPr>
          <w:rFonts w:hint="eastAsia" w:ascii="仿宋_GB2312" w:eastAsia="仿宋_GB2312"/>
          <w:bCs/>
          <w:sz w:val="32"/>
        </w:rPr>
        <w:t>单位职改办提交备案材料。</w:t>
      </w:r>
    </w:p>
    <w:p w14:paraId="1DD83C34">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三、材料要求</w:t>
      </w:r>
    </w:p>
    <w:p w14:paraId="5624A375">
      <w:pPr>
        <w:spacing w:line="600" w:lineRule="exact"/>
        <w:ind w:firstLine="640" w:firstLineChars="200"/>
        <w:rPr>
          <w:rFonts w:ascii="仿宋_GB2312" w:eastAsia="仿宋_GB2312"/>
          <w:bCs/>
          <w:sz w:val="32"/>
        </w:rPr>
      </w:pPr>
      <w:r>
        <w:rPr>
          <w:rFonts w:hint="eastAsia" w:ascii="仿宋_GB2312" w:eastAsia="仿宋_GB2312"/>
          <w:bCs/>
          <w:sz w:val="32"/>
        </w:rPr>
        <w:t>1.</w:t>
      </w:r>
      <w:r>
        <w:rPr>
          <w:rFonts w:hint="eastAsia" w:ascii="仿宋_GB2312" w:hAnsi="仿宋" w:eastAsia="仿宋_GB2312"/>
          <w:sz w:val="32"/>
          <w:szCs w:val="32"/>
        </w:rPr>
        <w:t>备案报告申请。不超过</w:t>
      </w:r>
      <w:r>
        <w:rPr>
          <w:rFonts w:hint="eastAsia" w:ascii="仿宋_GB2312" w:eastAsia="仿宋_GB2312"/>
          <w:sz w:val="32"/>
          <w:szCs w:val="32"/>
        </w:rPr>
        <w:t>500</w:t>
      </w:r>
      <w:r>
        <w:rPr>
          <w:rFonts w:hint="eastAsia" w:ascii="仿宋_GB2312" w:hAnsi="仿宋" w:eastAsia="仿宋_GB2312"/>
          <w:sz w:val="32"/>
          <w:szCs w:val="32"/>
        </w:rPr>
        <w:t>字，写明投票表决日期、材料</w:t>
      </w:r>
      <w:r>
        <w:rPr>
          <w:rFonts w:hint="eastAsia" w:ascii="仿宋_GB2312" w:hAnsi="仿宋" w:eastAsia="仿宋_GB2312"/>
          <w:bCs/>
          <w:sz w:val="32"/>
          <w:szCs w:val="32"/>
        </w:rPr>
        <w:t>复核合格进入高评会评审人数（区分正副高）、评审通过人数（区分正副高）</w:t>
      </w:r>
      <w:r>
        <w:rPr>
          <w:rFonts w:hint="eastAsia" w:ascii="仿宋_GB2312" w:hAnsi="仿宋" w:eastAsia="仿宋_GB2312"/>
          <w:sz w:val="32"/>
          <w:szCs w:val="32"/>
        </w:rPr>
        <w:t>、评审通过率</w:t>
      </w:r>
      <w:r>
        <w:rPr>
          <w:rFonts w:hint="eastAsia" w:ascii="仿宋_GB2312" w:hAnsi="仿宋" w:eastAsia="仿宋_GB2312"/>
          <w:bCs/>
          <w:sz w:val="32"/>
          <w:szCs w:val="32"/>
        </w:rPr>
        <w:t>（区分正副高）、</w:t>
      </w:r>
      <w:r>
        <w:rPr>
          <w:rFonts w:hint="eastAsia" w:ascii="仿宋_GB2312" w:hAnsi="仿宋" w:eastAsia="仿宋_GB2312"/>
          <w:sz w:val="32"/>
          <w:szCs w:val="32"/>
        </w:rPr>
        <w:t>评审结果公示情况（注明有无异议）；</w:t>
      </w:r>
    </w:p>
    <w:p w14:paraId="0913F348">
      <w:pPr>
        <w:spacing w:line="600" w:lineRule="exact"/>
        <w:ind w:firstLine="640" w:firstLineChars="200"/>
        <w:rPr>
          <w:rFonts w:ascii="仿宋_GB2312" w:eastAsia="仿宋_GB2312"/>
          <w:bCs/>
          <w:sz w:val="32"/>
        </w:rPr>
      </w:pPr>
      <w:r>
        <w:rPr>
          <w:rFonts w:hint="eastAsia" w:ascii="仿宋_GB2312" w:eastAsia="仿宋_GB2312"/>
          <w:sz w:val="32"/>
          <w:szCs w:val="32"/>
        </w:rPr>
        <w:t>2.</w:t>
      </w:r>
      <w:r>
        <w:rPr>
          <w:rFonts w:hint="eastAsia" w:ascii="仿宋_GB2312" w:hAnsi="仿宋" w:eastAsia="仿宋_GB2312"/>
          <w:sz w:val="32"/>
          <w:szCs w:val="32"/>
        </w:rPr>
        <w:t>评审工作总结。不超过2000字，包括使用评委库及评委抽取情况、评审流程、典型经验、改进方向、意见建议；</w:t>
      </w:r>
      <w:r>
        <w:rPr>
          <w:rFonts w:hint="eastAsia" w:ascii="仿宋_GB2312" w:eastAsia="仿宋_GB2312"/>
          <w:sz w:val="32"/>
          <w:szCs w:val="32"/>
        </w:rPr>
        <w:t xml:space="preserve"> </w:t>
      </w:r>
    </w:p>
    <w:p w14:paraId="42D45F3A">
      <w:pPr>
        <w:spacing w:line="600" w:lineRule="exact"/>
        <w:ind w:firstLine="640" w:firstLineChars="200"/>
        <w:rPr>
          <w:rFonts w:ascii="仿宋_GB2312" w:eastAsia="仿宋_GB2312"/>
          <w:bCs/>
          <w:sz w:val="32"/>
        </w:rPr>
      </w:pPr>
      <w:r>
        <w:rPr>
          <w:rFonts w:hint="eastAsia" w:ascii="仿宋_GB2312" w:eastAsia="仿宋_GB2312"/>
          <w:sz w:val="32"/>
          <w:szCs w:val="32"/>
        </w:rPr>
        <w:t>3.</w:t>
      </w:r>
      <w:r>
        <w:rPr>
          <w:rFonts w:hint="eastAsia" w:ascii="仿宋_GB2312" w:hAnsi="仿宋" w:eastAsia="仿宋_GB2312"/>
          <w:sz w:val="32"/>
          <w:szCs w:val="32"/>
        </w:rPr>
        <w:t>投票表决汇总表复印件。可原始资料复印，也可只打印名单注明得票数，均加盖公章；</w:t>
      </w:r>
      <w:r>
        <w:rPr>
          <w:rFonts w:hint="eastAsia" w:ascii="仿宋_GB2312" w:eastAsia="仿宋_GB2312"/>
          <w:sz w:val="32"/>
          <w:szCs w:val="32"/>
        </w:rPr>
        <w:t xml:space="preserve"> </w:t>
      </w:r>
    </w:p>
    <w:p w14:paraId="76C4A189">
      <w:pPr>
        <w:spacing w:line="600" w:lineRule="exact"/>
        <w:ind w:firstLine="640" w:firstLineChars="200"/>
        <w:rPr>
          <w:rFonts w:ascii="仿宋_GB2312" w:hAnsi="仿宋" w:eastAsia="仿宋_GB2312"/>
          <w:sz w:val="32"/>
          <w:szCs w:val="32"/>
        </w:rPr>
      </w:pPr>
      <w:r>
        <w:rPr>
          <w:rFonts w:hint="eastAsia" w:ascii="仿宋_GB2312" w:hAnsi="仿宋" w:eastAsia="仿宋_GB2312" w:cs="仿宋"/>
          <w:sz w:val="32"/>
          <w:szCs w:val="32"/>
        </w:rPr>
        <w:t>4.“湖南职称与专家管理系统”生成的年度通过人员信息光盘。</w:t>
      </w:r>
    </w:p>
    <w:p w14:paraId="7EC066D7">
      <w:pPr>
        <w:spacing w:line="600" w:lineRule="exact"/>
        <w:ind w:firstLine="640" w:firstLineChars="200"/>
        <w:rPr>
          <w:rFonts w:ascii="仿宋_GB2312" w:hAnsi="仿宋" w:eastAsia="仿宋_GB2312"/>
          <w:sz w:val="32"/>
          <w:szCs w:val="32"/>
        </w:rPr>
      </w:pPr>
      <w:r>
        <w:rPr>
          <w:rFonts w:hint="eastAsia" w:ascii="仿宋_GB2312" w:eastAsia="仿宋_GB2312"/>
          <w:sz w:val="32"/>
          <w:szCs w:val="32"/>
        </w:rPr>
        <w:t>5.</w:t>
      </w:r>
      <w:r>
        <w:rPr>
          <w:rFonts w:hint="eastAsia" w:ascii="仿宋_GB2312" w:hAnsi="仿宋" w:eastAsia="仿宋_GB2312"/>
          <w:sz w:val="32"/>
          <w:szCs w:val="32"/>
        </w:rPr>
        <w:t>出席本年度高校教师系列高级职称评审委员会评委名单（仅高校职改办提交）；</w:t>
      </w:r>
    </w:p>
    <w:p w14:paraId="6AA1B555">
      <w:pPr>
        <w:spacing w:line="600" w:lineRule="exact"/>
        <w:ind w:firstLine="640" w:firstLineChars="200"/>
        <w:rPr>
          <w:rFonts w:ascii="仿宋_GB2312" w:eastAsia="仿宋_GB2312"/>
          <w:bCs/>
          <w:sz w:val="32"/>
        </w:rPr>
      </w:pPr>
      <w:r>
        <w:rPr>
          <w:rFonts w:hint="eastAsia" w:ascii="仿宋_GB2312" w:eastAsia="仿宋_GB2312"/>
          <w:sz w:val="32"/>
          <w:szCs w:val="32"/>
        </w:rPr>
        <w:t>6.</w:t>
      </w:r>
      <w:r>
        <w:rPr>
          <w:rFonts w:hint="eastAsia" w:ascii="仿宋_GB2312" w:hAnsi="仿宋" w:eastAsia="仿宋_GB2312"/>
          <w:sz w:val="32"/>
          <w:szCs w:val="32"/>
        </w:rPr>
        <w:t>《湖南省事业单位岗位设置及人员聘用情况认定表》或事业单位人事管理部门核复的《湖南省事业单位人员岗位异动情况核准备案表》复印件；无空余岗位有</w:t>
      </w:r>
      <w:r>
        <w:rPr>
          <w:rFonts w:hint="eastAsia" w:ascii="仿宋_GB2312" w:eastAsia="仿宋_GB2312"/>
          <w:sz w:val="32"/>
          <w:szCs w:val="32"/>
        </w:rPr>
        <w:t>特殊</w:t>
      </w:r>
      <w:r>
        <w:rPr>
          <w:rFonts w:hint="eastAsia" w:ascii="仿宋_GB2312" w:hAnsi="仿宋" w:eastAsia="仿宋_GB2312"/>
          <w:sz w:val="32"/>
          <w:szCs w:val="32"/>
        </w:rPr>
        <w:t>情况的，提供相应的高级职称评审职数申报核准表（仅高校职改办提交）</w:t>
      </w:r>
      <w:r>
        <w:rPr>
          <w:rFonts w:hint="eastAsia" w:ascii="仿宋_GB2312" w:eastAsia="仿宋_GB2312"/>
          <w:sz w:val="32"/>
          <w:szCs w:val="32"/>
        </w:rPr>
        <w:t>。</w:t>
      </w:r>
    </w:p>
    <w:p w14:paraId="487A17A5">
      <w:pPr>
        <w:widowControl/>
        <w:spacing w:line="360" w:lineRule="atLeast"/>
        <w:ind w:firstLine="675"/>
        <w:rPr>
          <w:rFonts w:ascii="楷体_GB2312" w:hAnsi="楷体" w:eastAsia="楷体_GB2312" w:cs="楷体"/>
          <w:sz w:val="32"/>
          <w:szCs w:val="32"/>
        </w:rPr>
      </w:pPr>
      <w:r>
        <w:rPr>
          <w:rFonts w:hint="eastAsia" w:ascii="楷体_GB2312" w:hAnsi="楷体" w:eastAsia="楷体_GB2312" w:cs="楷体"/>
          <w:sz w:val="32"/>
          <w:szCs w:val="32"/>
        </w:rPr>
        <w:t>四、其他要求</w:t>
      </w:r>
    </w:p>
    <w:p w14:paraId="7CE34582">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为提高工作效率，加快年度评审结果备案进度，</w:t>
      </w:r>
      <w:r>
        <w:rPr>
          <w:rFonts w:hint="eastAsia" w:ascii="仿宋_GB2312" w:eastAsia="仿宋_GB2312"/>
          <w:bCs/>
          <w:sz w:val="32"/>
        </w:rPr>
        <w:t>各高评会日常办事机构</w:t>
      </w:r>
      <w:r>
        <w:rPr>
          <w:rFonts w:hint="eastAsia" w:ascii="仿宋_GB2312" w:hAnsi="仿宋" w:eastAsia="仿宋_GB2312"/>
          <w:sz w:val="32"/>
          <w:szCs w:val="32"/>
        </w:rPr>
        <w:t>将公示及职数无异议人员先行（15个工作日内）提交备案，以尽早下发确认文。有异议的人员待处理结束后再另行备案。</w:t>
      </w:r>
      <w:r>
        <w:rPr>
          <w:rFonts w:hint="eastAsia" w:ascii="仿宋_GB2312" w:hAnsi="仿宋" w:eastAsia="仿宋_GB2312" w:cs="仿宋"/>
          <w:sz w:val="32"/>
          <w:szCs w:val="32"/>
        </w:rPr>
        <w:t>根据相关规定，评审结果备案时间为高评会投票表决日加5个公示工作日，各类高评会需把握时间节点，原则上不跨年度评审和备案。</w:t>
      </w:r>
    </w:p>
    <w:p w14:paraId="08773997">
      <w:pPr>
        <w:spacing w:line="600" w:lineRule="exact"/>
        <w:ind w:firstLine="640" w:firstLineChars="200"/>
        <w:rPr>
          <w:rFonts w:ascii="仿宋_GB2312" w:eastAsia="仿宋_GB2312"/>
          <w:sz w:val="32"/>
          <w:szCs w:val="32"/>
        </w:rPr>
      </w:pPr>
      <w:r>
        <w:rPr>
          <w:rFonts w:hint="eastAsia" w:ascii="仿宋_GB2312" w:hAnsi="仿宋" w:eastAsia="仿宋_GB2312"/>
          <w:sz w:val="32"/>
          <w:szCs w:val="32"/>
          <w:lang w:eastAsia="zh-CN"/>
        </w:rPr>
        <w:t>省人社厅</w:t>
      </w:r>
      <w:r>
        <w:rPr>
          <w:rFonts w:hint="eastAsia" w:ascii="仿宋_GB2312" w:hAnsi="仿宋" w:eastAsia="仿宋_GB2312"/>
          <w:sz w:val="32"/>
          <w:szCs w:val="32"/>
        </w:rPr>
        <w:t>将严格按照时间节点、材料等备案要求对各高评会组建单位予以考核，在年度评审工作结束后将考核结果进行年度通报。</w:t>
      </w:r>
    </w:p>
    <w:p w14:paraId="6D33D059">
      <w:pPr>
        <w:widowControl/>
        <w:spacing w:line="360" w:lineRule="atLeast"/>
        <w:ind w:firstLine="675"/>
        <w:jc w:val="center"/>
        <w:rPr>
          <w:rFonts w:ascii="宋体" w:hAnsi="宋体" w:eastAsia="宋体" w:cs="宋体"/>
          <w:b/>
          <w:bCs/>
          <w:kern w:val="0"/>
          <w:sz w:val="32"/>
          <w:szCs w:val="32"/>
        </w:rPr>
      </w:pPr>
      <w:r>
        <w:rPr>
          <w:rFonts w:hint="eastAsia" w:ascii="宋体" w:hAnsi="宋体" w:eastAsia="宋体" w:cs="宋体"/>
          <w:b/>
          <w:bCs/>
          <w:kern w:val="0"/>
          <w:sz w:val="32"/>
          <w:szCs w:val="32"/>
        </w:rPr>
        <w:t>第七节 责任追究</w:t>
      </w:r>
    </w:p>
    <w:p w14:paraId="0887FFCE">
      <w:pPr>
        <w:widowControl/>
        <w:spacing w:line="600" w:lineRule="atLeast"/>
        <w:ind w:firstLine="645"/>
        <w:jc w:val="left"/>
        <w:rPr>
          <w:rFonts w:ascii="仿宋_GB2312" w:eastAsia="仿宋_GB2312"/>
          <w:bCs/>
          <w:sz w:val="32"/>
        </w:rPr>
      </w:pPr>
      <w:r>
        <w:rPr>
          <w:rFonts w:hint="eastAsia" w:ascii="楷体_GB2312" w:eastAsia="楷体_GB2312"/>
          <w:bCs/>
          <w:sz w:val="32"/>
        </w:rPr>
        <w:t>一、申报人责任追究。</w:t>
      </w:r>
      <w:r>
        <w:rPr>
          <w:rFonts w:hint="eastAsia" w:ascii="仿宋_GB2312" w:eastAsia="仿宋_GB2312"/>
          <w:bCs/>
          <w:sz w:val="32"/>
        </w:rPr>
        <w:t>通过提供虚假材料、剽窃他人作品和学术成果</w:t>
      </w:r>
      <w:r>
        <w:rPr>
          <w:rFonts w:hint="eastAsia" w:ascii="仿宋_GB2312" w:eastAsia="仿宋_GB2312"/>
          <w:bCs/>
          <w:sz w:val="32"/>
          <w:lang w:eastAsia="zh-CN"/>
        </w:rPr>
        <w:t>或</w:t>
      </w:r>
      <w:r>
        <w:rPr>
          <w:rFonts w:hint="eastAsia" w:ascii="仿宋_GB2312" w:eastAsia="仿宋_GB2312"/>
          <w:bCs/>
          <w:sz w:val="32"/>
        </w:rPr>
        <w:t>通过其他不正当手段取得职称的，撤销其职称。对违纪违规的申报人在全省范围通报，通报结果连续3个年度提交至相应评委会供评委参考，失信行为记入《个人失信记录表》和职称评审诚信档案库，按相关规定放置个人档案留存，纳入全国信用信息共享平台，记录期限为3年；情节严重的，通知所在单位按照规定进行党纪、政纪追责处理；涉嫌违法的，追究其法律责任。</w:t>
      </w:r>
    </w:p>
    <w:p w14:paraId="0D95D0FE">
      <w:pPr>
        <w:spacing w:line="600" w:lineRule="exact"/>
        <w:ind w:firstLine="640" w:firstLineChars="200"/>
        <w:rPr>
          <w:rFonts w:ascii="仿宋_GB2312" w:eastAsia="仿宋_GB2312"/>
          <w:bCs/>
          <w:sz w:val="32"/>
        </w:rPr>
      </w:pPr>
      <w:r>
        <w:rPr>
          <w:rFonts w:hint="eastAsia" w:ascii="仿宋_GB2312" w:eastAsia="仿宋_GB2312"/>
          <w:bCs/>
          <w:sz w:val="32"/>
        </w:rPr>
        <w:t>建立健全追溯追责复核机制，申报人的《评审表》一份存入个人档案，一份留存评委会组建单位。资料长期保存，作为人力资源基础数据比对信息，无论什么时候，经核查发现申报人有通过提供虚假材料、剽窃学术成果或通过其他不正当手段等违纪违规取得职称的行为，一律撤销其相应职称，据此获得的后续职称或其他权益，也一律一并取消。</w:t>
      </w:r>
    </w:p>
    <w:p w14:paraId="09E7FC50">
      <w:pPr>
        <w:widowControl/>
        <w:numPr>
          <w:ilvl w:val="0"/>
          <w:numId w:val="1"/>
        </w:numPr>
        <w:spacing w:line="600" w:lineRule="atLeast"/>
        <w:ind w:left="0" w:leftChars="0" w:firstLine="675" w:firstLineChars="0"/>
        <w:jc w:val="left"/>
        <w:rPr>
          <w:rFonts w:ascii="仿宋_GB2312" w:hAnsi="Arial" w:eastAsia="仿宋_GB2312" w:cs="Arial"/>
          <w:kern w:val="0"/>
          <w:sz w:val="32"/>
          <w:szCs w:val="32"/>
        </w:rPr>
      </w:pPr>
      <w:r>
        <w:rPr>
          <w:rFonts w:hint="eastAsia" w:ascii="楷体_GB2312" w:eastAsia="楷体_GB2312"/>
          <w:bCs/>
          <w:sz w:val="32"/>
        </w:rPr>
        <w:t>工作人员责任追究。</w:t>
      </w:r>
      <w:r>
        <w:rPr>
          <w:rFonts w:hint="eastAsia" w:ascii="仿宋_GB2312" w:hAnsi="Arial" w:eastAsia="仿宋_GB2312" w:cs="Arial"/>
          <w:kern w:val="0"/>
          <w:sz w:val="32"/>
          <w:szCs w:val="32"/>
        </w:rPr>
        <w:t>申报人所在工作单位未依法履行审核职责的，对直接负责的主管人员和其他直接责任人员予以批评教育，并责令采取补救措施；情节严重的，依法追究相关人员责任。</w:t>
      </w:r>
      <w:r>
        <w:rPr>
          <w:rFonts w:hint="eastAsia" w:ascii="仿宋_GB2312" w:hAnsi="Arial" w:eastAsia="仿宋_GB2312" w:cs="Arial"/>
          <w:kern w:val="0"/>
          <w:sz w:val="32"/>
          <w:szCs w:val="32"/>
          <w:lang w:eastAsia="zh-CN"/>
        </w:rPr>
        <w:t>评委会</w:t>
      </w:r>
      <w:r>
        <w:rPr>
          <w:rFonts w:hint="eastAsia" w:ascii="仿宋_GB2312" w:hAnsi="Arial" w:eastAsia="仿宋_GB2312" w:cs="Arial"/>
          <w:kern w:val="0"/>
          <w:sz w:val="32"/>
          <w:szCs w:val="32"/>
        </w:rPr>
        <w:t>组建单位未依法履行审核职责的，对其直接负责的主管人员和其他直接责任人员予以批评教育，并责令采取补救措施；情节严重的，取消其职称评审权，并依法追究相关人员责任。</w:t>
      </w:r>
    </w:p>
    <w:p w14:paraId="19730FC2">
      <w:pPr>
        <w:widowControl/>
        <w:spacing w:line="600" w:lineRule="atLeast"/>
        <w:ind w:firstLine="645"/>
        <w:jc w:val="left"/>
        <w:rPr>
          <w:rFonts w:ascii="仿宋_GB2312" w:hAnsi="Arial" w:eastAsia="仿宋_GB2312" w:cs="Arial"/>
          <w:kern w:val="0"/>
          <w:sz w:val="32"/>
          <w:szCs w:val="32"/>
        </w:rPr>
      </w:pPr>
      <w:r>
        <w:rPr>
          <w:rFonts w:hint="eastAsia" w:ascii="楷体_GB2312" w:eastAsia="楷体_GB2312"/>
          <w:bCs/>
          <w:sz w:val="32"/>
        </w:rPr>
        <w:t>三、评委责任追究。</w:t>
      </w:r>
      <w:r>
        <w:rPr>
          <w:rFonts w:hint="eastAsia" w:ascii="仿宋_GB2312" w:hAnsi="Arial" w:eastAsia="仿宋_GB2312" w:cs="Arial"/>
          <w:kern w:val="0"/>
          <w:sz w:val="32"/>
          <w:szCs w:val="32"/>
        </w:rPr>
        <w:t>凡违反评审纪律，故意泄露专家身份，或利用便利为本人或他人谋取不正当利益的，一经查实，取消其评审专家资格，通报批评并记入职称评审诚信档案库；构成犯罪的，依法追究刑事责任。</w:t>
      </w:r>
    </w:p>
    <w:p w14:paraId="348D9FC1">
      <w:pPr>
        <w:spacing w:line="600" w:lineRule="exact"/>
        <w:ind w:firstLine="640" w:firstLineChars="200"/>
        <w:rPr>
          <w:rFonts w:ascii="仿宋_GB2312" w:hAnsi="Arial" w:eastAsia="仿宋_GB2312" w:cs="Arial"/>
          <w:kern w:val="0"/>
          <w:sz w:val="32"/>
          <w:szCs w:val="32"/>
        </w:rPr>
      </w:pPr>
      <w:r>
        <w:rPr>
          <w:rFonts w:hint="eastAsia" w:ascii="楷体_GB2312" w:eastAsia="楷体_GB2312"/>
          <w:bCs/>
          <w:sz w:val="32"/>
        </w:rPr>
        <w:t>四、</w:t>
      </w:r>
      <w:r>
        <w:rPr>
          <w:rFonts w:hint="eastAsia" w:ascii="楷体_GB2312" w:eastAsia="楷体_GB2312"/>
          <w:bCs/>
          <w:sz w:val="32"/>
          <w:lang w:eastAsia="zh-CN"/>
        </w:rPr>
        <w:t>评委会</w:t>
      </w:r>
      <w:r>
        <w:rPr>
          <w:rFonts w:hint="eastAsia" w:ascii="楷体_GB2312" w:eastAsia="楷体_GB2312"/>
          <w:bCs/>
          <w:sz w:val="32"/>
        </w:rPr>
        <w:t>责任追究。</w:t>
      </w:r>
      <w:r>
        <w:rPr>
          <w:rFonts w:hint="eastAsia" w:ascii="仿宋_GB2312" w:hAnsi="Arial" w:eastAsia="仿宋_GB2312" w:cs="Arial"/>
          <w:kern w:val="0"/>
          <w:sz w:val="32"/>
          <w:szCs w:val="32"/>
          <w:lang w:eastAsia="zh-CN"/>
        </w:rPr>
        <w:t>评委会</w:t>
      </w:r>
      <w:r>
        <w:rPr>
          <w:rFonts w:hint="eastAsia" w:ascii="仿宋_GB2312" w:hAnsi="Arial" w:eastAsia="仿宋_GB2312" w:cs="Arial"/>
          <w:kern w:val="0"/>
          <w:sz w:val="32"/>
          <w:szCs w:val="32"/>
        </w:rPr>
        <w:t>未经核准备案、有效期届满未重新核准备案</w:t>
      </w:r>
      <w:r>
        <w:rPr>
          <w:rFonts w:hint="eastAsia" w:ascii="仿宋_GB2312" w:hAnsi="Arial" w:eastAsia="仿宋_GB2312" w:cs="Arial"/>
          <w:kern w:val="0"/>
          <w:sz w:val="32"/>
          <w:szCs w:val="32"/>
          <w:lang w:eastAsia="zh-CN"/>
        </w:rPr>
        <w:t>或</w:t>
      </w:r>
      <w:r>
        <w:rPr>
          <w:rFonts w:hint="eastAsia" w:ascii="仿宋_GB2312" w:hAnsi="Arial" w:eastAsia="仿宋_GB2312" w:cs="Arial"/>
          <w:kern w:val="0"/>
          <w:sz w:val="32"/>
          <w:szCs w:val="32"/>
        </w:rPr>
        <w:t>超越职称评审权限、擅自扩大职称评审范围的，对其职称评审权限</w:t>
      </w:r>
      <w:r>
        <w:rPr>
          <w:rFonts w:hint="eastAsia" w:ascii="仿宋_GB2312" w:hAnsi="Arial" w:eastAsia="仿宋_GB2312" w:cs="Arial"/>
          <w:kern w:val="0"/>
          <w:sz w:val="32"/>
          <w:szCs w:val="32"/>
          <w:lang w:eastAsia="zh-CN"/>
        </w:rPr>
        <w:t>或</w:t>
      </w:r>
      <w:r>
        <w:rPr>
          <w:rFonts w:hint="eastAsia" w:ascii="仿宋_GB2312" w:hAnsi="Arial" w:eastAsia="仿宋_GB2312" w:cs="Arial"/>
          <w:kern w:val="0"/>
          <w:sz w:val="32"/>
          <w:szCs w:val="32"/>
        </w:rPr>
        <w:t>超越权限和范围的职称评审行为不予认可；情节严重的，取消</w:t>
      </w:r>
      <w:r>
        <w:rPr>
          <w:rFonts w:hint="eastAsia" w:ascii="仿宋_GB2312" w:hAnsi="Arial" w:eastAsia="仿宋_GB2312" w:cs="Arial"/>
          <w:kern w:val="0"/>
          <w:sz w:val="32"/>
          <w:szCs w:val="32"/>
          <w:lang w:eastAsia="zh-CN"/>
        </w:rPr>
        <w:t>评委会</w:t>
      </w:r>
      <w:r>
        <w:rPr>
          <w:rFonts w:hint="eastAsia" w:ascii="仿宋_GB2312" w:hAnsi="Arial" w:eastAsia="仿宋_GB2312" w:cs="Arial"/>
          <w:kern w:val="0"/>
          <w:sz w:val="32"/>
          <w:szCs w:val="32"/>
        </w:rPr>
        <w:t>组建单位职称评审权，并依法追究相关人员的责任。</w:t>
      </w:r>
    </w:p>
    <w:p w14:paraId="695C1098">
      <w:pPr>
        <w:spacing w:line="600" w:lineRule="exact"/>
        <w:ind w:firstLine="640" w:firstLineChars="200"/>
        <w:rPr>
          <w:rFonts w:ascii="仿宋_GB2312" w:eastAsia="仿宋_GB2312"/>
          <w:bCs/>
          <w:sz w:val="32"/>
        </w:rPr>
      </w:pPr>
      <w:r>
        <w:rPr>
          <w:rFonts w:hint="eastAsia" w:ascii="仿宋_GB2312" w:eastAsia="仿宋_GB2312"/>
          <w:bCs/>
          <w:sz w:val="32"/>
        </w:rPr>
        <w:t>年度评审期间，</w:t>
      </w:r>
      <w:r>
        <w:rPr>
          <w:rFonts w:hint="eastAsia" w:ascii="仿宋_GB2312" w:eastAsia="仿宋_GB2312"/>
          <w:bCs/>
          <w:sz w:val="32"/>
          <w:lang w:eastAsia="zh-CN"/>
        </w:rPr>
        <w:t>省人社厅</w:t>
      </w:r>
      <w:r>
        <w:rPr>
          <w:rFonts w:hint="eastAsia" w:ascii="仿宋_GB2312" w:eastAsia="仿宋_GB2312"/>
          <w:bCs/>
          <w:sz w:val="32"/>
        </w:rPr>
        <w:t>将通过现场监督、查阅资料、质询、约谈等形式加大监管力度，按一定比例对</w:t>
      </w:r>
      <w:r>
        <w:rPr>
          <w:rFonts w:hint="eastAsia" w:ascii="仿宋_GB2312" w:eastAsia="仿宋_GB2312"/>
          <w:bCs/>
          <w:sz w:val="32"/>
          <w:lang w:eastAsia="zh-CN"/>
        </w:rPr>
        <w:t>评委会</w:t>
      </w:r>
      <w:r>
        <w:rPr>
          <w:rFonts w:hint="eastAsia" w:ascii="仿宋_GB2312" w:eastAsia="仿宋_GB2312"/>
          <w:bCs/>
          <w:sz w:val="32"/>
        </w:rPr>
        <w:t>的职称政策执行、参评材料审查、评审评议工作等情况进行巡查；会同省行业主管部门对自主评审单位是否严格执行条件标准和相关规定情况开展随机抽查；根据抽查情况、群众或舆情反映较强烈的问题，有针对性地进行专项督查。</w:t>
      </w:r>
    </w:p>
    <w:p w14:paraId="501E6855">
      <w:pPr>
        <w:jc w:val="center"/>
        <w:rPr>
          <w:rFonts w:cs="仿宋" w:asciiTheme="majorEastAsia" w:hAnsiTheme="majorEastAsia" w:eastAsiaTheme="majorEastAsia"/>
          <w:b/>
          <w:sz w:val="32"/>
          <w:szCs w:val="32"/>
        </w:rPr>
      </w:pPr>
      <w:r>
        <w:rPr>
          <w:rFonts w:hint="eastAsia" w:cs="仿宋" w:asciiTheme="majorEastAsia" w:hAnsiTheme="majorEastAsia" w:eastAsiaTheme="majorEastAsia"/>
          <w:b/>
          <w:sz w:val="32"/>
          <w:szCs w:val="32"/>
          <w:lang w:val="en-GB"/>
        </w:rPr>
        <w:t>高级职称申报评审流程</w:t>
      </w:r>
    </w:p>
    <w:p w14:paraId="18C0BE6C">
      <w:pPr>
        <w:tabs>
          <w:tab w:val="left" w:pos="690"/>
        </w:tabs>
        <w:jc w:val="center"/>
        <w:rPr>
          <w:rFonts w:ascii="仿宋_GB2312" w:eastAsia="仿宋_GB2312"/>
          <w:sz w:val="24"/>
        </w:rPr>
      </w:pPr>
      <w:r>
        <w:pict>
          <v:rect id="_x0000_s1026" o:spid="_x0000_s1026" o:spt="1" style="position:absolute;left:0pt;margin-left:-11.25pt;margin-top:6.75pt;height:31.5pt;width:453.7pt;z-index:251659264;mso-width-relative:page;mso-height-relative:page;" fillcolor="#FFFFFF" filled="t" stroked="t" coordsize="21600,21600" o:gfxdata="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DVTHLW&#10;AAAACAEAAA8AAAAAAAAAAQAgAAAAIgAAAGRycy9kb3ducmV2LnhtbFBLAQIUABQAAAAIAIdO4kDv&#10;Mkpf6QEAANsDAAAOAAAAAAAAAAEAIAAAACUBAABkcnMvZTJvRG9jLnhtbFBLBQYAAAAABgAGAFkB&#10;AACABQAAAAA=&#10;">
            <v:path/>
            <v:fill on="t" color2="#FFFFFF" focussize="0,0"/>
            <v:stroke color="#000000" joinstyle="miter"/>
            <v:imagedata o:title=""/>
            <o:lock v:ext="edit" aspectratio="f"/>
            <v:textbox>
              <w:txbxContent>
                <w:p w14:paraId="780FCF5D">
                  <w:pPr>
                    <w:jc w:val="center"/>
                    <w:rPr>
                      <w:rFonts w:ascii="宋体" w:hAnsi="宋体"/>
                      <w:b/>
                      <w:sz w:val="24"/>
                    </w:rPr>
                  </w:pPr>
                  <w:r>
                    <w:rPr>
                      <w:rFonts w:hint="eastAsia" w:ascii="宋体" w:hAnsi="宋体"/>
                      <w:b/>
                      <w:sz w:val="24"/>
                    </w:rPr>
                    <w:t>下发通知</w:t>
                  </w:r>
                </w:p>
                <w:p w14:paraId="218138FE">
                  <w:pPr>
                    <w:spacing w:line="260" w:lineRule="exact"/>
                    <w:jc w:val="center"/>
                    <w:rPr>
                      <w:rFonts w:ascii="仿宋_GB2312" w:eastAsia="仿宋_GB2312"/>
                      <w:sz w:val="24"/>
                    </w:rPr>
                  </w:pPr>
                  <w:r>
                    <w:rPr>
                      <w:rFonts w:hint="eastAsia" w:ascii="仿宋_GB2312" w:eastAsia="仿宋_GB2312"/>
                      <w:sz w:val="24"/>
                      <w:lang w:eastAsia="zh-CN"/>
                    </w:rPr>
                    <w:t>省人社厅</w:t>
                  </w:r>
                  <w:r>
                    <w:rPr>
                      <w:rFonts w:hint="eastAsia" w:ascii="仿宋_GB2312" w:eastAsia="仿宋_GB2312"/>
                      <w:sz w:val="24"/>
                    </w:rPr>
                    <w:t>下发年度职称评审通知</w:t>
                  </w:r>
                </w:p>
              </w:txbxContent>
            </v:textbox>
          </v:rect>
        </w:pict>
      </w:r>
    </w:p>
    <w:p w14:paraId="4E47B799">
      <w:pPr>
        <w:jc w:val="center"/>
        <w:rPr>
          <w:rFonts w:ascii="仿宋_GB2312" w:eastAsia="仿宋_GB2312"/>
          <w:sz w:val="24"/>
        </w:rPr>
      </w:pPr>
    </w:p>
    <w:p w14:paraId="73152589">
      <w:pPr>
        <w:jc w:val="center"/>
        <w:rPr>
          <w:rFonts w:ascii="仿宋_GB2312" w:eastAsia="仿宋_GB2312"/>
          <w:sz w:val="24"/>
        </w:rPr>
      </w:pPr>
      <w:r>
        <w:pict>
          <v:line id="_x0000_s1038" o:spid="_x0000_s1038" o:spt="20" style="position:absolute;left:0pt;margin-left:213.75pt;margin-top:9.3pt;height:15.6pt;width:0pt;z-index:251667456;mso-width-relative:page;mso-height-relative:page;" coordsize="21600,21600" o:gfxdata="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qDEm+2QAAAAkB&#10;AAAPAAAAAAAAAAEAIAAAACIAAABkcnMvZG93bnJldi54bWxQSwECFAAUAAAACACHTuJAM04ja+EB&#10;AACZAwAADgAAAAAAAAABACAAAAAoAQAAZHJzL2Uyb0RvYy54bWxQSwUGAAAAAAYABgBZAQAAewUA&#10;AAAA&#10;">
            <v:path arrowok="t"/>
            <v:fill focussize="0,0"/>
            <v:stroke endarrow="block"/>
            <v:imagedata o:title=""/>
            <o:lock v:ext="edit"/>
          </v:line>
        </w:pict>
      </w:r>
    </w:p>
    <w:p w14:paraId="359F9F18">
      <w:pPr>
        <w:jc w:val="center"/>
        <w:rPr>
          <w:rFonts w:ascii="仿宋_GB2312" w:eastAsia="仿宋_GB2312"/>
          <w:sz w:val="24"/>
        </w:rPr>
      </w:pPr>
      <w:r>
        <w:pict>
          <v:rect id="_x0000_s1039" o:spid="_x0000_s1039" o:spt="1" style="position:absolute;left:0pt;margin-left:-11.2pt;margin-top:11.15pt;height:66.55pt;width:453.65pt;z-index:251660288;mso-width-relative:page;mso-height-relative:page;" fillcolor="#FFFFFF" filled="t" stroked="t" coordsize="21600,21600" o:gfxdata="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q2o1AAA&#10;AAcBAAAPAAAAAAAAAAEAIAAAACIAAABkcnMvZG93bnJldi54bWxQSwECFAAUAAAACACHTuJAYFOK&#10;tOkBAADbAwAADgAAAAAAAAABACAAAAAjAQAAZHJzL2Uyb0RvYy54bWxQSwUGAAAAAAYABgBZAQAA&#10;fgUAAAAA&#10;">
            <v:path/>
            <v:fill on="t" color2="#FFFFFF" focussize="0,0"/>
            <v:stroke color="#000000" joinstyle="miter"/>
            <v:imagedata o:title=""/>
            <o:lock v:ext="edit" aspectratio="f"/>
            <v:textbox>
              <w:txbxContent>
                <w:p w14:paraId="10BF16A5">
                  <w:pPr>
                    <w:jc w:val="center"/>
                    <w:rPr>
                      <w:rFonts w:ascii="宋体" w:hAnsi="宋体"/>
                      <w:b/>
                      <w:sz w:val="24"/>
                    </w:rPr>
                  </w:pPr>
                  <w:r>
                    <w:rPr>
                      <w:rFonts w:hint="eastAsia" w:ascii="宋体" w:hAnsi="宋体"/>
                      <w:b/>
                      <w:sz w:val="24"/>
                    </w:rPr>
                    <w:t>高级职称评审职数申报、核准</w:t>
                  </w:r>
                </w:p>
                <w:p w14:paraId="04DAF3EE">
                  <w:pPr>
                    <w:spacing w:line="260" w:lineRule="exact"/>
                    <w:rPr>
                      <w:rFonts w:eastAsia="仿宋_GB2312"/>
                      <w:sz w:val="24"/>
                    </w:rPr>
                  </w:pPr>
                  <w:r>
                    <w:rPr>
                      <w:rFonts w:hint="eastAsia" w:eastAsia="仿宋_GB2312"/>
                      <w:sz w:val="24"/>
                    </w:rPr>
                    <w:t>事业单位按要求申报高级职称评审职数，由</w:t>
                  </w:r>
                  <w:r>
                    <w:rPr>
                      <w:rFonts w:hint="default" w:eastAsia="仿宋_GB2312"/>
                      <w:sz w:val="24"/>
                      <w:lang w:val="en"/>
                    </w:rPr>
                    <w:t>市州人社局</w:t>
                  </w:r>
                  <w:r>
                    <w:rPr>
                      <w:rFonts w:hint="eastAsia" w:eastAsia="仿宋_GB2312"/>
                      <w:sz w:val="24"/>
                    </w:rPr>
                    <w:t>、省直主管厅局人事部门或</w:t>
                  </w:r>
                  <w:r>
                    <w:rPr>
                      <w:rFonts w:hint="eastAsia" w:eastAsia="仿宋_GB2312"/>
                      <w:sz w:val="24"/>
                      <w:lang w:eastAsia="zh-CN"/>
                    </w:rPr>
                    <w:t>省人社厅</w:t>
                  </w:r>
                  <w:r>
                    <w:rPr>
                      <w:rFonts w:hint="eastAsia" w:eastAsia="仿宋_GB2312"/>
                      <w:sz w:val="24"/>
                    </w:rPr>
                    <w:t>按要求进行核准。</w:t>
                  </w:r>
                </w:p>
                <w:p w14:paraId="068E3184">
                  <w:pPr>
                    <w:spacing w:line="260" w:lineRule="exact"/>
                    <w:jc w:val="center"/>
                    <w:rPr>
                      <w:rFonts w:eastAsia="仿宋_GB2312"/>
                      <w:sz w:val="24"/>
                    </w:rPr>
                  </w:pPr>
                </w:p>
              </w:txbxContent>
            </v:textbox>
          </v:rect>
        </w:pict>
      </w:r>
    </w:p>
    <w:p w14:paraId="50A62B40">
      <w:pPr>
        <w:jc w:val="center"/>
        <w:rPr>
          <w:rFonts w:ascii="仿宋_GB2312" w:eastAsia="仿宋_GB2312"/>
          <w:sz w:val="24"/>
        </w:rPr>
      </w:pPr>
    </w:p>
    <w:p w14:paraId="5D3F79ED">
      <w:pPr>
        <w:jc w:val="center"/>
        <w:rPr>
          <w:rFonts w:ascii="仿宋_GB2312" w:eastAsia="仿宋_GB2312"/>
          <w:sz w:val="24"/>
        </w:rPr>
      </w:pPr>
    </w:p>
    <w:p w14:paraId="6F81E41B">
      <w:pPr>
        <w:tabs>
          <w:tab w:val="left" w:pos="1005"/>
        </w:tabs>
        <w:jc w:val="center"/>
        <w:rPr>
          <w:rFonts w:ascii="仿宋_GB2312" w:eastAsia="仿宋_GB2312"/>
          <w:sz w:val="24"/>
        </w:rPr>
      </w:pPr>
    </w:p>
    <w:p w14:paraId="23C833A5">
      <w:pPr>
        <w:tabs>
          <w:tab w:val="left" w:pos="1005"/>
        </w:tabs>
        <w:jc w:val="center"/>
        <w:rPr>
          <w:rFonts w:ascii="仿宋_GB2312" w:eastAsia="仿宋_GB2312"/>
          <w:sz w:val="24"/>
        </w:rPr>
      </w:pPr>
    </w:p>
    <w:p w14:paraId="24DB0D48">
      <w:pPr>
        <w:tabs>
          <w:tab w:val="left" w:pos="855"/>
        </w:tabs>
        <w:jc w:val="center"/>
        <w:rPr>
          <w:rFonts w:ascii="仿宋_GB2312" w:eastAsia="仿宋_GB2312"/>
          <w:sz w:val="24"/>
        </w:rPr>
      </w:pPr>
      <w:r>
        <w:rPr>
          <w:rFonts w:ascii="仿宋_GB2312" w:eastAsia="仿宋_GB2312"/>
          <w:sz w:val="24"/>
        </w:rPr>
        <w:pict>
          <v:line id="_x0000_s1036" o:spid="_x0000_s1036" o:spt="20" style="position:absolute;left:0pt;margin-left:213pt;margin-top:3.45pt;height:15.6pt;width:0pt;z-index:251668480;mso-width-relative:page;mso-height-relative:page;" coordsize="21600,21600" o:gfxdata="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AEI1wAAAAcBAAAP&#10;AAAAAAAAAAEAIAAAACIAAABkcnMvZG93bnJldi54bWxQSwECFAAUAAAACACHTuJANJARuuABAACZ&#10;AwAADgAAAAAAAAABACAAAAAmAQAAZHJzL2Uyb0RvYy54bWxQSwUGAAAAAAYABgBZAQAAeAUAAAAA&#10;">
            <v:path arrowok="t"/>
            <v:fill focussize="0,0"/>
            <v:stroke endarrow="block"/>
            <v:imagedata o:title=""/>
            <o:lock v:ext="edit"/>
          </v:line>
        </w:pict>
      </w:r>
    </w:p>
    <w:p w14:paraId="4700C011">
      <w:pPr>
        <w:tabs>
          <w:tab w:val="left" w:pos="5910"/>
        </w:tabs>
        <w:jc w:val="center"/>
        <w:rPr>
          <w:rFonts w:ascii="仿宋_GB2312" w:eastAsia="仿宋_GB2312"/>
          <w:sz w:val="24"/>
        </w:rPr>
      </w:pPr>
      <w:r>
        <w:pict>
          <v:rect id="_x0000_s1037" o:spid="_x0000_s1037" o:spt="1" style="position:absolute;left:0pt;margin-left:-12pt;margin-top:3.9pt;height:99.15pt;width:454.5pt;z-index:251661312;mso-width-relative:page;mso-height-relative:page;" fillcolor="#FFFFFF" filled="t" stroked="t" coordsize="21600,21600" o:gfxdata="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w&#10;JhfXAAAACQEAAA8AAAAAAAAAAQAgAAAAIgAAAGRycy9kb3ducmV2LnhtbFBLAQIUABQAAAAIAIdO&#10;4kAsZpeK6wEAANwDAAAOAAAAAAAAAAEAIAAAACYBAABkcnMvZTJvRG9jLnhtbFBLBQYAAAAABgAG&#10;AFkBAACDBQAAAAA=&#10;">
            <v:path/>
            <v:fill on="t" color2="#FFFFFF" focussize="0,0"/>
            <v:stroke color="#000000" joinstyle="miter"/>
            <v:imagedata o:title=""/>
            <o:lock v:ext="edit" aspectratio="f"/>
            <v:textbox>
              <w:txbxContent>
                <w:p w14:paraId="24EBD474">
                  <w:pPr>
                    <w:jc w:val="center"/>
                    <w:rPr>
                      <w:rFonts w:ascii="宋体" w:hAnsi="宋体"/>
                      <w:b/>
                      <w:sz w:val="24"/>
                    </w:rPr>
                  </w:pPr>
                  <w:r>
                    <w:rPr>
                      <w:rFonts w:hint="eastAsia" w:ascii="宋体" w:hAnsi="宋体"/>
                      <w:b/>
                      <w:sz w:val="24"/>
                    </w:rPr>
                    <w:t>用人单位考核推荐、材料初审、公示</w:t>
                  </w:r>
                </w:p>
                <w:p w14:paraId="524EA914">
                  <w:pPr>
                    <w:rPr>
                      <w:rFonts w:eastAsia="仿宋_GB2312"/>
                      <w:sz w:val="24"/>
                    </w:rPr>
                  </w:pPr>
                  <w:r>
                    <w:rPr>
                      <w:rFonts w:hint="eastAsia" w:eastAsia="仿宋_GB2312"/>
                      <w:sz w:val="24"/>
                    </w:rPr>
                    <w:t>事业单位根据核准的评审职数，动员个人申报，组织考核推荐，差额确定申报对象，进行材料初审。非事业单位严格对照评审条件在个人申报的基础上，择优差额推荐，进行材料初审。用人单位将拟推荐的申报对象基本情况进行公示，时间不少于5个工作日，对公示无异议者，按管理权限报</w:t>
                  </w:r>
                  <w:r>
                    <w:rPr>
                      <w:rFonts w:hint="default" w:eastAsia="仿宋_GB2312"/>
                      <w:sz w:val="24"/>
                      <w:lang w:val="en"/>
                    </w:rPr>
                    <w:t>市州人社局</w:t>
                  </w:r>
                  <w:r>
                    <w:rPr>
                      <w:rFonts w:hint="eastAsia" w:eastAsia="仿宋_GB2312"/>
                      <w:sz w:val="24"/>
                    </w:rPr>
                    <w:t>或省直</w:t>
                  </w:r>
                  <w:r>
                    <w:rPr>
                      <w:rFonts w:hint="eastAsia" w:eastAsia="仿宋_GB2312"/>
                      <w:sz w:val="24"/>
                      <w:lang w:eastAsia="zh-CN"/>
                    </w:rPr>
                    <w:t>主管</w:t>
                  </w:r>
                  <w:r>
                    <w:rPr>
                      <w:rFonts w:hint="eastAsia" w:eastAsia="仿宋_GB2312"/>
                      <w:sz w:val="24"/>
                    </w:rPr>
                    <w:t>厅局人事部门。</w:t>
                  </w:r>
                </w:p>
              </w:txbxContent>
            </v:textbox>
          </v:rect>
        </w:pict>
      </w:r>
    </w:p>
    <w:p w14:paraId="6A27D2D7">
      <w:pPr>
        <w:jc w:val="center"/>
        <w:rPr>
          <w:rFonts w:ascii="仿宋_GB2312" w:eastAsia="仿宋_GB2312"/>
          <w:sz w:val="24"/>
        </w:rPr>
      </w:pPr>
    </w:p>
    <w:p w14:paraId="7B706559">
      <w:pPr>
        <w:tabs>
          <w:tab w:val="left" w:pos="2505"/>
          <w:tab w:val="center" w:pos="4365"/>
        </w:tabs>
        <w:jc w:val="center"/>
        <w:rPr>
          <w:rFonts w:ascii="仿宋_GB2312" w:eastAsia="仿宋_GB2312"/>
          <w:sz w:val="24"/>
        </w:rPr>
      </w:pPr>
    </w:p>
    <w:p w14:paraId="5811C1A9">
      <w:pPr>
        <w:jc w:val="center"/>
        <w:rPr>
          <w:rFonts w:ascii="仿宋_GB2312" w:eastAsia="仿宋_GB2312"/>
          <w:sz w:val="24"/>
        </w:rPr>
      </w:pPr>
    </w:p>
    <w:p w14:paraId="3B2A6AA2">
      <w:pPr>
        <w:jc w:val="center"/>
        <w:rPr>
          <w:rFonts w:ascii="仿宋_GB2312" w:eastAsia="仿宋_GB2312"/>
          <w:sz w:val="24"/>
        </w:rPr>
      </w:pPr>
    </w:p>
    <w:p w14:paraId="4086C0C1">
      <w:pPr>
        <w:jc w:val="center"/>
        <w:rPr>
          <w:rFonts w:ascii="仿宋_GB2312" w:eastAsia="仿宋_GB2312"/>
          <w:sz w:val="24"/>
        </w:rPr>
      </w:pPr>
    </w:p>
    <w:p w14:paraId="2B749518">
      <w:pPr>
        <w:jc w:val="center"/>
        <w:rPr>
          <w:rFonts w:ascii="仿宋_GB2312" w:eastAsia="仿宋_GB2312"/>
          <w:sz w:val="24"/>
        </w:rPr>
      </w:pPr>
      <w:r>
        <w:rPr>
          <w:rFonts w:ascii="仿宋_GB2312" w:eastAsia="仿宋_GB2312"/>
          <w:sz w:val="24"/>
        </w:rPr>
        <w:pict>
          <v:line id="_x0000_s1034" o:spid="_x0000_s1034" o:spt="20" style="position:absolute;left:0pt;margin-left:213pt;margin-top:11.7pt;height:15.6pt;width:0pt;z-index:251669504;mso-width-relative:page;mso-height-relative:page;" coordsize="21600,21600" o:gfxdata="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oMSb7ZAAAACQEA&#10;AA8AAAAAAAAAAQAgAAAAIgAAAGRycy9kb3ducmV2LnhtbFBLAQIUABQAAAAIAIdO4kAGxSb84AEA&#10;AJkDAAAOAAAAAAAAAAEAIAAAACgBAABkcnMvZTJvRG9jLnhtbFBLBQYAAAAABgAGAFkBAAB6BQAA&#10;AAA=&#10;">
            <v:path arrowok="t"/>
            <v:fill focussize="0,0"/>
            <v:stroke endarrow="block"/>
            <v:imagedata o:title=""/>
            <o:lock v:ext="edit"/>
          </v:line>
        </w:pict>
      </w:r>
    </w:p>
    <w:p w14:paraId="6CB011B8">
      <w:pPr>
        <w:jc w:val="center"/>
        <w:rPr>
          <w:rFonts w:ascii="仿宋_GB2312" w:eastAsia="仿宋_GB2312"/>
          <w:sz w:val="24"/>
        </w:rPr>
      </w:pPr>
      <w:r>
        <w:pict>
          <v:rect id="_x0000_s1035" o:spid="_x0000_s1035" o:spt="1" style="position:absolute;left:0pt;margin-left:-12.75pt;margin-top:13.2pt;height:69.6pt;width:456pt;z-index:251662336;mso-width-relative:page;mso-height-relative:page;" fillcolor="#FFFFFF" filled="t" stroked="t" coordsize="21600,21600" o:gfxdata="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q2o1AAA&#10;AAcBAAAPAAAAAAAAAAEAIAAAACIAAABkcnMvZG93bnJldi54bWxQSwECFAAUAAAACACHTuJAn+2f&#10;xOkBAADbAwAADgAAAAAAAAABACAAAAAjAQAAZHJzL2Uyb0RvYy54bWxQSwUGAAAAAAYABgBZAQAA&#10;fgUAAAAA&#10;">
            <v:path/>
            <v:fill on="t" color2="#FFFFFF" focussize="0,0"/>
            <v:stroke color="#000000" joinstyle="miter"/>
            <v:imagedata o:title=""/>
            <o:lock v:ext="edit" aspectratio="f"/>
            <v:textbox>
              <w:txbxContent>
                <w:p w14:paraId="043202AF">
                  <w:pPr>
                    <w:jc w:val="center"/>
                    <w:rPr>
                      <w:rFonts w:ascii="宋体" w:hAnsi="宋体"/>
                      <w:b/>
                      <w:sz w:val="24"/>
                    </w:rPr>
                  </w:pPr>
                  <w:r>
                    <w:rPr>
                      <w:rFonts w:hint="eastAsia" w:ascii="宋体" w:hAnsi="宋体"/>
                      <w:b/>
                      <w:sz w:val="24"/>
                    </w:rPr>
                    <w:t>市州和省直厅局形式审查、汇总呈报</w:t>
                  </w:r>
                </w:p>
                <w:p w14:paraId="4E5175EE">
                  <w:pPr>
                    <w:rPr>
                      <w:rFonts w:ascii="仿宋_GB2312" w:hAnsi="宋体" w:eastAsia="仿宋_GB2312"/>
                      <w:sz w:val="24"/>
                    </w:rPr>
                  </w:pPr>
                  <w:r>
                    <w:rPr>
                      <w:rFonts w:hint="default" w:ascii="仿宋_GB2312" w:hAnsi="宋体" w:eastAsia="仿宋_GB2312"/>
                      <w:sz w:val="24"/>
                      <w:lang w:val="en"/>
                    </w:rPr>
                    <w:t>市州人社局</w:t>
                  </w:r>
                  <w:r>
                    <w:rPr>
                      <w:rFonts w:hint="eastAsia" w:ascii="仿宋_GB2312" w:hAnsi="宋体" w:eastAsia="仿宋_GB2312"/>
                      <w:sz w:val="24"/>
                    </w:rPr>
                    <w:t>和省直主管厅局人事部门核对评审职数，对申报材料形式审查，汇总呈报至各高评会日常办事机构。</w:t>
                  </w:r>
                </w:p>
              </w:txbxContent>
            </v:textbox>
          </v:rect>
        </w:pict>
      </w:r>
    </w:p>
    <w:p w14:paraId="4BF03493">
      <w:pPr>
        <w:jc w:val="center"/>
        <w:rPr>
          <w:rFonts w:ascii="仿宋_GB2312" w:eastAsia="仿宋_GB2312"/>
          <w:sz w:val="24"/>
        </w:rPr>
      </w:pPr>
    </w:p>
    <w:p w14:paraId="736BD9FD">
      <w:pPr>
        <w:jc w:val="center"/>
        <w:rPr>
          <w:rFonts w:ascii="仿宋_GB2312" w:eastAsia="仿宋_GB2312"/>
          <w:sz w:val="24"/>
        </w:rPr>
      </w:pPr>
    </w:p>
    <w:p w14:paraId="32804BBB">
      <w:pPr>
        <w:jc w:val="center"/>
        <w:rPr>
          <w:rFonts w:ascii="仿宋_GB2312" w:eastAsia="仿宋_GB2312"/>
          <w:sz w:val="24"/>
        </w:rPr>
      </w:pPr>
    </w:p>
    <w:p w14:paraId="7DA2DC5B">
      <w:pPr>
        <w:jc w:val="center"/>
      </w:pPr>
    </w:p>
    <w:p w14:paraId="05C7B503">
      <w:pPr>
        <w:jc w:val="center"/>
      </w:pPr>
      <w:r>
        <w:rPr>
          <w:rFonts w:ascii="仿宋_GB2312" w:eastAsia="仿宋_GB2312"/>
          <w:sz w:val="24"/>
        </w:rPr>
        <w:pict>
          <v:line id="_x0000_s1032" o:spid="_x0000_s1032" o:spt="20" style="position:absolute;left:0pt;margin-left:215.25pt;margin-top:5.55pt;height:15.6pt;width:0pt;z-index:251670528;mso-width-relative:page;mso-height-relative:page;" coordsize="21600,21600" o:gfxdata="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AEI1wAAAAcBAAAP&#10;AAAAAAAAAAEAIAAAACIAAABkcnMvZG93bnJldi54bWxQSwECFAAUAAAACACHTuJAi0fcu+ABAACb&#10;AwAADgAAAAAAAAABACAAAAAmAQAAZHJzL2Uyb0RvYy54bWxQSwUGAAAAAAYABgBZAQAAeAUAAAAA&#10;">
            <v:path arrowok="t"/>
            <v:fill focussize="0,0"/>
            <v:stroke endarrow="block"/>
            <v:imagedata o:title=""/>
            <o:lock v:ext="edit"/>
          </v:line>
        </w:pict>
      </w:r>
    </w:p>
    <w:p w14:paraId="2208C369">
      <w:pPr>
        <w:jc w:val="center"/>
      </w:pPr>
      <w:r>
        <w:pict>
          <v:rect id="_x0000_s1033" o:spid="_x0000_s1033" o:spt="1" style="position:absolute;left:0pt;margin-left:-11.95pt;margin-top:5.1pt;height:68.85pt;width:457.4pt;z-index:251663360;mso-width-relative:page;mso-height-relative:page;" fillcolor="#FFFFFF" filled="t" stroked="t" coordsize="21600,21600" o:gfxdata="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LK/ZtUA&#10;AAAJAQAADwAAAAAAAAABACAAAAAiAAAAZHJzL2Rvd25yZXYueG1sUEsBAhQAFAAAAAgAh07iQCPT&#10;hk/pAQAA2wMAAA4AAAAAAAAAAQAgAAAAJAEAAGRycy9lMm9Eb2MueG1sUEsFBgAAAAAGAAYAWQEA&#10;AH8FAAAAAA==&#10;">
            <v:path/>
            <v:fill on="t" color2="#FFFFFF" focussize="0,0"/>
            <v:stroke color="#000000" joinstyle="miter"/>
            <v:imagedata o:title=""/>
            <o:lock v:ext="edit" aspectratio="f"/>
            <v:textbox>
              <w:txbxContent>
                <w:p w14:paraId="45F9B6B3">
                  <w:pPr>
                    <w:jc w:val="center"/>
                    <w:rPr>
                      <w:rFonts w:ascii="宋体" w:hAnsi="宋体"/>
                      <w:b/>
                      <w:sz w:val="24"/>
                    </w:rPr>
                  </w:pPr>
                  <w:r>
                    <w:rPr>
                      <w:rFonts w:hint="eastAsia" w:ascii="宋体" w:hAnsi="宋体"/>
                      <w:b/>
                      <w:sz w:val="24"/>
                    </w:rPr>
                    <w:t>高评会日常办事机构进行材料复核、汇总，制定评审方案</w:t>
                  </w:r>
                </w:p>
                <w:p w14:paraId="0687E64D">
                  <w:pPr>
                    <w:rPr>
                      <w:rFonts w:ascii="仿宋_GB2312" w:hAnsi="宋体" w:eastAsia="仿宋_GB2312"/>
                      <w:sz w:val="24"/>
                    </w:rPr>
                  </w:pPr>
                  <w:r>
                    <w:rPr>
                      <w:rFonts w:hint="eastAsia" w:ascii="仿宋_GB2312" w:hAnsi="宋体" w:eastAsia="仿宋_GB2312"/>
                      <w:sz w:val="24"/>
                    </w:rPr>
                    <w:t>各高评会日常办事机构对申报材料进行复核汇总，制定评审方案报</w:t>
                  </w:r>
                  <w:r>
                    <w:rPr>
                      <w:rFonts w:hint="eastAsia" w:ascii="仿宋_GB2312" w:hAnsi="宋体" w:eastAsia="仿宋_GB2312"/>
                      <w:sz w:val="24"/>
                      <w:lang w:eastAsia="zh-CN"/>
                    </w:rPr>
                    <w:t>省人社厅</w:t>
                  </w:r>
                  <w:r>
                    <w:rPr>
                      <w:rFonts w:hint="default" w:ascii="仿宋_GB2312" w:hAnsi="宋体" w:eastAsia="仿宋_GB2312"/>
                      <w:sz w:val="24"/>
                      <w:lang w:val="en" w:eastAsia="zh-CN"/>
                    </w:rPr>
                    <w:t>和省级相应行业主管部门</w:t>
                  </w:r>
                  <w:r>
                    <w:rPr>
                      <w:rFonts w:hint="eastAsia" w:ascii="仿宋_GB2312" w:hAnsi="宋体" w:eastAsia="仿宋_GB2312"/>
                      <w:sz w:val="24"/>
                    </w:rPr>
                    <w:t>备案。</w:t>
                  </w:r>
                </w:p>
              </w:txbxContent>
            </v:textbox>
          </v:rect>
        </w:pict>
      </w:r>
    </w:p>
    <w:p w14:paraId="51A3203E">
      <w:pPr>
        <w:jc w:val="center"/>
      </w:pPr>
    </w:p>
    <w:p w14:paraId="2F50CD2B">
      <w:pPr>
        <w:jc w:val="center"/>
      </w:pPr>
    </w:p>
    <w:p w14:paraId="1ECDB2B9">
      <w:pPr>
        <w:jc w:val="center"/>
      </w:pPr>
    </w:p>
    <w:p w14:paraId="3903BE61">
      <w:pPr>
        <w:jc w:val="center"/>
      </w:pPr>
      <w:r>
        <w:pict>
          <v:line id="_x0000_s1030" o:spid="_x0000_s1030" o:spt="20" style="position:absolute;left:0pt;margin-left:217.5pt;margin-top:14.25pt;height:15.6pt;width:0pt;z-index:251671552;mso-width-relative:page;mso-height-relative:page;" coordsize="21600,21600" o:gfxdata="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qDEm+2QAAAAkB&#10;AAAPAAAAAAAAAAEAIAAAACIAAABkcnMvZG93bnJldi54bWxQSwECFAAUAAAACACHTuJAUMuio+EB&#10;AACbAwAADgAAAAAAAAABACAAAAAoAQAAZHJzL2Uyb0RvYy54bWxQSwUGAAAAAAYABgBZAQAAewUA&#10;AAAA&#10;">
            <v:path arrowok="t"/>
            <v:fill focussize="0,0"/>
            <v:stroke endarrow="block"/>
            <v:imagedata o:title=""/>
            <o:lock v:ext="edit"/>
          </v:line>
        </w:pict>
      </w:r>
    </w:p>
    <w:p w14:paraId="0DC1D211">
      <w:pPr>
        <w:jc w:val="center"/>
      </w:pPr>
    </w:p>
    <w:p w14:paraId="5E874CAD">
      <w:pPr>
        <w:jc w:val="center"/>
      </w:pPr>
      <w:r>
        <w:rPr>
          <w:rFonts w:ascii="仿宋_GB2312" w:eastAsia="仿宋_GB2312"/>
          <w:sz w:val="24"/>
        </w:rPr>
        <w:pict>
          <v:rect id="_x0000_s1031" o:spid="_x0000_s1031" o:spt="1" style="position:absolute;left:0pt;margin-left:-11.25pt;margin-top:0.45pt;height:68.8pt;width:456.7pt;z-index:251664384;mso-width-relative:page;mso-height-relative:page;" fillcolor="#FFFFFF" filled="t" stroked="t" coordsize="21600,21600" o:gfxdata="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sqtqNQA&#10;AAAHAQAADwAAAAAAAAABACAAAAAiAAAAZHJzL2Rvd25yZXYueG1sUEsBAhQAFAAAAAgAh07iQHJd&#10;kqDqAQAA3QMAAA4AAAAAAAAAAQAgAAAAIwEAAGRycy9lMm9Eb2MueG1sUEsFBgAAAAAGAAYAWQEA&#10;AH8FAAAAAA==&#10;">
            <v:path/>
            <v:fill on="t" color2="#FFFFFF" focussize="0,0"/>
            <v:stroke color="#000000" joinstyle="miter"/>
            <v:imagedata o:title=""/>
            <o:lock v:ext="edit" aspectratio="f"/>
            <v:textbox>
              <w:txbxContent>
                <w:p w14:paraId="35E1D2DD">
                  <w:pPr>
                    <w:jc w:val="center"/>
                    <w:rPr>
                      <w:rFonts w:ascii="宋体" w:hAnsi="宋体"/>
                      <w:b/>
                      <w:sz w:val="24"/>
                    </w:rPr>
                  </w:pPr>
                  <w:r>
                    <w:rPr>
                      <w:rFonts w:hint="eastAsia" w:ascii="宋体" w:hAnsi="宋体"/>
                      <w:b/>
                      <w:sz w:val="24"/>
                    </w:rPr>
                    <w:t>抽取和通知评委</w:t>
                  </w:r>
                </w:p>
                <w:p w14:paraId="5669C646">
                  <w:pPr>
                    <w:rPr>
                      <w:rFonts w:ascii="仿宋_GB2312" w:eastAsia="仿宋_GB2312"/>
                      <w:sz w:val="24"/>
                    </w:rPr>
                  </w:pPr>
                  <w:r>
                    <w:rPr>
                      <w:rFonts w:hint="eastAsia" w:ascii="仿宋_GB2312" w:eastAsia="仿宋_GB2312"/>
                      <w:sz w:val="24"/>
                    </w:rPr>
                    <w:t>在省人社厅和高评会组建单位机关纪委的监督下，通过“评委抽取和语音通知系统”随机产生评委</w:t>
                  </w:r>
                  <w:r>
                    <w:rPr>
                      <w:rFonts w:hint="eastAsia" w:ascii="仿宋_GB2312" w:hAnsi="宋体" w:eastAsia="仿宋_GB2312"/>
                      <w:sz w:val="24"/>
                    </w:rPr>
                    <w:t>。</w:t>
                  </w:r>
                </w:p>
              </w:txbxContent>
            </v:textbox>
          </v:rect>
        </w:pict>
      </w:r>
    </w:p>
    <w:p w14:paraId="495FA576">
      <w:pPr>
        <w:jc w:val="center"/>
        <w:rPr>
          <w:rFonts w:ascii="仿宋_GB2312" w:hAnsi="宋体" w:eastAsia="仿宋_GB2312"/>
          <w:sz w:val="24"/>
        </w:rPr>
      </w:pPr>
    </w:p>
    <w:p w14:paraId="7321F1DD">
      <w:pPr>
        <w:jc w:val="center"/>
        <w:rPr>
          <w:rFonts w:ascii="仿宋_GB2312" w:eastAsia="仿宋_GB2312"/>
          <w:sz w:val="32"/>
          <w:szCs w:val="32"/>
        </w:rPr>
      </w:pPr>
    </w:p>
    <w:p w14:paraId="6A9A5461">
      <w:pPr>
        <w:jc w:val="center"/>
        <w:rPr>
          <w:rFonts w:cs="楷体" w:asciiTheme="majorEastAsia" w:hAnsiTheme="majorEastAsia" w:eastAsiaTheme="majorEastAsia"/>
          <w:sz w:val="32"/>
          <w:szCs w:val="32"/>
        </w:rPr>
      </w:pPr>
      <w:r>
        <w:pict>
          <v:line id="_x0000_s1042" o:spid="_x0000_s1042" o:spt="20" style="position:absolute;left:0pt;margin-left:216.75pt;margin-top:7.65pt;height:15.6pt;width:0pt;z-index:251672576;mso-width-relative:page;mso-height-relative:page;" coordsize="21600,21600" o:gfxdata="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qDEm+2QAAAAkB&#10;AAAPAAAAAAAAAAEAIAAAACIAAABkcnMvZG93bnJldi54bWxQSwECFAAUAAAACACHTuJAUMuio+EB&#10;AACbAwAADgAAAAAAAAABACAAAAAoAQAAZHJzL2Uyb0RvYy54bWxQSwUGAAAAAAYABgBZAQAAewUA&#10;AAAA&#10;">
            <v:path arrowok="t"/>
            <v:fill focussize="0,0"/>
            <v:stroke endarrow="block"/>
            <v:imagedata o:title=""/>
            <o:lock v:ext="edit"/>
          </v:line>
        </w:pict>
      </w:r>
      <w:r>
        <w:pict>
          <v:rect id="_x0000_s1029" o:spid="_x0000_s1029" o:spt="1" style="position:absolute;left:0pt;margin-left:-12.75pt;margin-top:25.95pt;height:31.75pt;width:458.2pt;z-index:251666432;mso-width-relative:page;mso-height-relative:page;" fillcolor="#FFFFFF" filled="t" stroked="t" coordsize="21600,21600" o:gfxdata="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4Tj5A&#10;1gAAAAgBAAAPAAAAAAAAAAEAIAAAACIAAABkcnMvZG93bnJldi54bWxQSwECFAAUAAAACACHTuJA&#10;9lSuyOoBAADdAwAADgAAAAAAAAABACAAAAAlAQAAZHJzL2Uyb0RvYy54bWxQSwUGAAAAAAYABgBZ&#10;AQAAgQUAAAAA&#10;">
            <v:path/>
            <v:fill on="t" color2="#FFFFFF" focussize="0,0"/>
            <v:stroke color="#000000" joinstyle="miter"/>
            <v:imagedata o:title=""/>
            <o:lock v:ext="edit" aspectratio="f"/>
            <v:textbox>
              <w:txbxContent>
                <w:p w14:paraId="08F32E3D">
                  <w:pPr>
                    <w:jc w:val="center"/>
                    <w:rPr>
                      <w:rFonts w:ascii="宋体" w:hAnsi="宋体"/>
                      <w:b/>
                      <w:sz w:val="24"/>
                    </w:rPr>
                  </w:pPr>
                  <w:r>
                    <w:rPr>
                      <w:rFonts w:hint="eastAsia" w:ascii="宋体" w:hAnsi="宋体"/>
                      <w:b/>
                      <w:sz w:val="24"/>
                    </w:rPr>
                    <w:t>组织评审</w:t>
                  </w:r>
                </w:p>
                <w:p w14:paraId="3A0E6963">
                  <w:pPr>
                    <w:rPr>
                      <w:rFonts w:ascii="仿宋_GB2312" w:hAnsi="宋体" w:eastAsia="仿宋_GB2312"/>
                      <w:sz w:val="24"/>
                    </w:rPr>
                  </w:pPr>
                  <w:r>
                    <w:rPr>
                      <w:rFonts w:hint="eastAsia" w:ascii="仿宋_GB2312" w:hAnsi="宋体" w:eastAsia="仿宋_GB2312"/>
                      <w:sz w:val="24"/>
                    </w:rPr>
                    <w:t>各高评会按照评审方案规定的流程和要求开展年度高级职称评审。</w:t>
                  </w:r>
                </w:p>
              </w:txbxContent>
            </v:textbox>
          </v:rect>
        </w:pict>
      </w:r>
    </w:p>
    <w:p w14:paraId="5B6ABAD5">
      <w:pPr>
        <w:jc w:val="center"/>
        <w:rPr>
          <w:rFonts w:hint="eastAsia" w:ascii="楷体_GB2312" w:eastAsia="楷体_GB2312" w:cs="楷体" w:hAnsiTheme="majorEastAsia"/>
          <w:b/>
          <w:sz w:val="32"/>
          <w:szCs w:val="32"/>
        </w:rPr>
      </w:pPr>
      <w:r>
        <w:pict>
          <v:line id="_x0000_s1043" o:spid="_x0000_s1043" o:spt="20" style="position:absolute;left:0pt;margin-left:216pt;margin-top:29.7pt;height:15.6pt;width:0pt;z-index:251673600;mso-width-relative:page;mso-height-relative:page;" coordsize="21600,21600" o:gfxdata="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qDEm+2QAAAAkB&#10;AAAPAAAAAAAAAAEAIAAAACIAAABkcnMvZG93bnJldi54bWxQSwECFAAUAAAACACHTuJAUMuio+EB&#10;AACbAwAADgAAAAAAAAABACAAAAAoAQAAZHJzL2Uyb0RvYy54bWxQSwUGAAAAAAYABgBZAQAAewUA&#10;AAAA&#10;">
            <v:path arrowok="t"/>
            <v:fill focussize="0,0"/>
            <v:stroke endarrow="block"/>
            <v:imagedata o:title=""/>
            <o:lock v:ext="edit"/>
          </v:line>
        </w:pict>
      </w:r>
    </w:p>
    <w:p w14:paraId="7439879E">
      <w:pPr>
        <w:jc w:val="center"/>
        <w:rPr>
          <w:rFonts w:hint="eastAsia" w:ascii="楷体_GB2312" w:eastAsia="楷体_GB2312" w:cs="楷体" w:hAnsiTheme="majorEastAsia"/>
          <w:b/>
          <w:sz w:val="32"/>
          <w:szCs w:val="32"/>
        </w:rPr>
      </w:pPr>
      <w:r>
        <w:pict>
          <v:rect id="_x0000_s1027" o:spid="_x0000_s1027" o:spt="1" style="position:absolute;left:0pt;margin-left:-12.75pt;margin-top:16.9pt;height:85.9pt;width:459pt;z-index:251665408;mso-width-relative:page;mso-height-relative:page;" fillcolor="#FFFFFF" filled="t" stroked="t" coordsize="21600,21600" o:gfxdata="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aQrHO&#10;1gAAAAgBAAAPAAAAAAAAAAEAIAAAACIAAABkcnMvZG93bnJldi54bWxQSwECFAAUAAAACACHTuJA&#10;v3LJ0OoBAADeAwAADgAAAAAAAAABACAAAAAlAQAAZHJzL2Uyb0RvYy54bWxQSwUGAAAAAAYABgBZ&#10;AQAAgQUAAAAA&#10;">
            <v:path/>
            <v:fill on="t" color2="#FFFFFF" focussize="0,0"/>
            <v:stroke color="#000000" joinstyle="miter"/>
            <v:imagedata o:title=""/>
            <o:lock v:ext="edit" aspectratio="f"/>
            <v:textbox>
              <w:txbxContent>
                <w:p w14:paraId="2254594B">
                  <w:pPr>
                    <w:jc w:val="center"/>
                    <w:rPr>
                      <w:rFonts w:ascii="宋体" w:hAnsi="宋体"/>
                      <w:b/>
                      <w:sz w:val="24"/>
                    </w:rPr>
                  </w:pPr>
                  <w:r>
                    <w:rPr>
                      <w:rFonts w:hint="eastAsia" w:ascii="宋体" w:hAnsi="宋体"/>
                      <w:b/>
                      <w:sz w:val="24"/>
                    </w:rPr>
                    <w:t>高评会日常办事机构公示、发文、发证，</w:t>
                  </w:r>
                  <w:r>
                    <w:rPr>
                      <w:rFonts w:hint="eastAsia" w:ascii="宋体" w:hAnsi="宋体"/>
                      <w:b/>
                      <w:sz w:val="24"/>
                      <w:lang w:eastAsia="zh-CN"/>
                    </w:rPr>
                    <w:t>省人社厅</w:t>
                  </w:r>
                  <w:r>
                    <w:rPr>
                      <w:rFonts w:hint="eastAsia" w:ascii="宋体" w:hAnsi="宋体"/>
                      <w:b/>
                      <w:sz w:val="24"/>
                    </w:rPr>
                    <w:t>备案后提供查询和相应服务</w:t>
                  </w:r>
                </w:p>
                <w:p w14:paraId="123A7316">
                  <w:pPr>
                    <w:rPr>
                      <w:rFonts w:ascii="仿宋_GB2312" w:hAnsi="宋体" w:eastAsia="仿宋_GB2312"/>
                      <w:sz w:val="24"/>
                    </w:rPr>
                  </w:pPr>
                  <w:r>
                    <w:rPr>
                      <w:rFonts w:hint="eastAsia" w:ascii="仿宋_GB2312" w:hAnsi="宋体" w:eastAsia="仿宋_GB2312"/>
                      <w:sz w:val="24"/>
                    </w:rPr>
                    <w:t>各高评会日常办事机构将评审通过人员信息进行公示，无异议的经备案后予以发文确认。</w:t>
                  </w:r>
                  <w:r>
                    <w:rPr>
                      <w:rFonts w:hint="eastAsia" w:ascii="仿宋_GB2312" w:hAnsi="宋体" w:eastAsia="仿宋_GB2312"/>
                      <w:sz w:val="24"/>
                      <w:lang w:eastAsia="zh-CN"/>
                    </w:rPr>
                    <w:t>省人社厅</w:t>
                  </w:r>
                  <w:r>
                    <w:rPr>
                      <w:rFonts w:hint="eastAsia" w:ascii="仿宋_GB2312" w:hAnsi="宋体" w:eastAsia="仿宋_GB2312"/>
                      <w:sz w:val="24"/>
                    </w:rPr>
                    <w:t>备案后，提供公众查询平台、</w:t>
                  </w:r>
                  <w:r>
                    <w:rPr>
                      <w:rFonts w:hint="eastAsia" w:ascii="仿宋_GB2312" w:hAnsi="宋体" w:eastAsia="仿宋_GB2312"/>
                      <w:sz w:val="24"/>
                      <w:lang w:eastAsia="zh-CN"/>
                    </w:rPr>
                    <w:t>职称电子证书</w:t>
                  </w:r>
                  <w:r>
                    <w:rPr>
                      <w:rFonts w:hint="eastAsia" w:ascii="仿宋_GB2312" w:hAnsi="宋体" w:eastAsia="仿宋_GB2312"/>
                      <w:sz w:val="24"/>
                    </w:rPr>
                    <w:t>。各高评会日常办事机构将盖印后</w:t>
                  </w:r>
                  <w:r>
                    <w:rPr>
                      <w:rFonts w:hint="eastAsia" w:ascii="仿宋_GB2312" w:hAnsi="宋体" w:eastAsia="仿宋_GB2312"/>
                      <w:sz w:val="24"/>
                      <w:lang w:eastAsia="zh-CN"/>
                    </w:rPr>
                    <w:t>的</w:t>
                  </w:r>
                  <w:r>
                    <w:rPr>
                      <w:rFonts w:hint="eastAsia" w:ascii="仿宋_GB2312" w:hAnsi="宋体" w:eastAsia="仿宋_GB2312"/>
                      <w:sz w:val="24"/>
                    </w:rPr>
                    <w:t>评审表格退至</w:t>
                  </w:r>
                  <w:r>
                    <w:rPr>
                      <w:rFonts w:hint="default" w:ascii="仿宋_GB2312" w:hAnsi="宋体" w:eastAsia="仿宋_GB2312"/>
                      <w:sz w:val="24"/>
                      <w:lang w:val="en"/>
                    </w:rPr>
                    <w:t>市州人社局</w:t>
                  </w:r>
                  <w:r>
                    <w:rPr>
                      <w:rFonts w:hint="eastAsia" w:ascii="仿宋_GB2312" w:hAnsi="宋体" w:eastAsia="仿宋_GB2312"/>
                      <w:sz w:val="24"/>
                    </w:rPr>
                    <w:t>和省直主管厅局人事部门。</w:t>
                  </w:r>
                </w:p>
              </w:txbxContent>
            </v:textbox>
          </v:rect>
        </w:pict>
      </w:r>
    </w:p>
    <w:p w14:paraId="37B2F9A0">
      <w:pPr>
        <w:jc w:val="center"/>
        <w:rPr>
          <w:rFonts w:hint="eastAsia" w:ascii="楷体_GB2312" w:eastAsia="楷体_GB2312" w:cs="楷体" w:hAnsiTheme="majorEastAsia"/>
          <w:b/>
          <w:sz w:val="32"/>
          <w:szCs w:val="32"/>
        </w:rPr>
      </w:pPr>
    </w:p>
    <w:p w14:paraId="51EE42A7">
      <w:pPr>
        <w:jc w:val="center"/>
        <w:rPr>
          <w:rFonts w:hint="eastAsia" w:ascii="楷体_GB2312" w:eastAsia="楷体_GB2312" w:cs="楷体" w:hAnsiTheme="majorEastAsia"/>
          <w:b/>
          <w:sz w:val="32"/>
          <w:szCs w:val="32"/>
        </w:rPr>
      </w:pPr>
    </w:p>
    <w:p w14:paraId="7B8ABD8B">
      <w:pPr>
        <w:jc w:val="center"/>
        <w:rPr>
          <w:rFonts w:ascii="楷体_GB2312" w:eastAsia="楷体_GB2312" w:cs="楷体" w:hAnsiTheme="majorEastAsia"/>
          <w:b/>
          <w:sz w:val="32"/>
          <w:szCs w:val="32"/>
        </w:rPr>
      </w:pPr>
      <w:r>
        <w:rPr>
          <w:rFonts w:hint="eastAsia" w:ascii="楷体_GB2312" w:eastAsia="楷体_GB2312" w:cs="楷体" w:hAnsiTheme="majorEastAsia"/>
          <w:b/>
          <w:sz w:val="32"/>
          <w:szCs w:val="32"/>
        </w:rPr>
        <w:t>第二章  职称认定</w:t>
      </w:r>
    </w:p>
    <w:p w14:paraId="7B61AD14">
      <w:pPr>
        <w:ind w:firstLine="640" w:firstLineChars="200"/>
        <w:rPr>
          <w:rFonts w:ascii="黑体" w:hAnsi="黑体" w:eastAsia="黑体" w:cs="黑体"/>
          <w:sz w:val="32"/>
          <w:szCs w:val="32"/>
        </w:rPr>
      </w:pPr>
      <w:r>
        <w:rPr>
          <w:rFonts w:hint="eastAsia" w:ascii="黑体" w:hAnsi="黑体" w:eastAsia="黑体" w:cs="黑体"/>
          <w:sz w:val="32"/>
          <w:szCs w:val="32"/>
        </w:rPr>
        <w:t>一、绿色通道考核认定</w:t>
      </w:r>
    </w:p>
    <w:p w14:paraId="3317E370">
      <w:pPr>
        <w:ind w:firstLine="640" w:firstLineChars="200"/>
        <w:rPr>
          <w:rFonts w:ascii="仿宋_GB2312" w:eastAsia="仿宋_GB2312"/>
          <w:sz w:val="32"/>
          <w:szCs w:val="32"/>
        </w:rPr>
      </w:pPr>
      <w:r>
        <w:rPr>
          <w:rFonts w:hint="eastAsia" w:ascii="仿宋_GB2312" w:eastAsia="仿宋_GB2312"/>
          <w:sz w:val="32"/>
          <w:szCs w:val="32"/>
        </w:rPr>
        <w:t>（一）对依托我省重点学科、重大项目、重点工程或通过省级引才工程（含备案的其他引才工程），从境内外引进来湘创新创业从事专业技术工作的急需紧缺人才和高层次人才，根据需要放宽身份、资历、台阶、学历等条件限制进行实时评价，采取个人述职答辩、同行专家考核评议“直通车”方式直接认定相应职称。特别优秀的引进人才，可直接认定正高级职称，可采取一事一议、一人一策的方式评价。</w:t>
      </w:r>
    </w:p>
    <w:p w14:paraId="394CF9B2">
      <w:pPr>
        <w:ind w:firstLine="640" w:firstLineChars="200"/>
        <w:rPr>
          <w:rFonts w:ascii="仿宋_GB2312" w:eastAsia="仿宋_GB2312"/>
          <w:sz w:val="32"/>
          <w:szCs w:val="32"/>
        </w:rPr>
      </w:pPr>
      <w:r>
        <w:rPr>
          <w:rFonts w:hint="eastAsia" w:ascii="仿宋_GB2312" w:eastAsia="仿宋_GB2312"/>
          <w:sz w:val="32"/>
          <w:szCs w:val="32"/>
          <w:lang w:eastAsia="zh-CN"/>
        </w:rPr>
        <w:t>具备</w:t>
      </w:r>
      <w:r>
        <w:rPr>
          <w:rFonts w:hint="eastAsia" w:ascii="仿宋_GB2312" w:eastAsia="仿宋_GB2312"/>
          <w:sz w:val="32"/>
          <w:szCs w:val="32"/>
        </w:rPr>
        <w:t>自主评审权的高校、科研院所等单位根据相关程序制定高级职称考核认定标准、办法和操作方案，报</w:t>
      </w:r>
      <w:r>
        <w:rPr>
          <w:rFonts w:hint="eastAsia" w:ascii="仿宋_GB2312" w:eastAsia="仿宋_GB2312"/>
          <w:sz w:val="32"/>
          <w:szCs w:val="32"/>
          <w:lang w:eastAsia="zh-CN"/>
        </w:rPr>
        <w:t>省人社厅</w:t>
      </w:r>
      <w:r>
        <w:rPr>
          <w:rFonts w:hint="eastAsia" w:ascii="仿宋_GB2312" w:eastAsia="仿宋_GB2312"/>
          <w:sz w:val="32"/>
          <w:szCs w:val="32"/>
        </w:rPr>
        <w:t>备案后考核认定相应职称。不具备自主评审权的单位按照人事隶属关系呈报市州</w:t>
      </w:r>
      <w:r>
        <w:rPr>
          <w:rFonts w:hint="eastAsia" w:ascii="仿宋_GB2312" w:eastAsia="仿宋_GB2312"/>
          <w:sz w:val="32"/>
          <w:szCs w:val="32"/>
          <w:lang w:eastAsia="zh-CN"/>
        </w:rPr>
        <w:t>人社局</w:t>
      </w:r>
      <w:r>
        <w:rPr>
          <w:rFonts w:hint="eastAsia" w:ascii="仿宋_GB2312" w:eastAsia="仿宋_GB2312"/>
          <w:sz w:val="32"/>
          <w:szCs w:val="32"/>
        </w:rPr>
        <w:t>或省直主管厅局，由市州</w:t>
      </w:r>
      <w:r>
        <w:rPr>
          <w:rFonts w:hint="eastAsia" w:ascii="仿宋_GB2312" w:eastAsia="仿宋_GB2312"/>
          <w:sz w:val="32"/>
          <w:szCs w:val="32"/>
          <w:lang w:eastAsia="zh-CN"/>
        </w:rPr>
        <w:t>人社局</w:t>
      </w:r>
      <w:r>
        <w:rPr>
          <w:rFonts w:hint="eastAsia" w:ascii="仿宋_GB2312" w:eastAsia="仿宋_GB2312"/>
          <w:sz w:val="32"/>
          <w:szCs w:val="32"/>
        </w:rPr>
        <w:t>或省直主管厅局根据相关程序制定考核认定标准和操作方案。可采取系列职改办年度职称评审认定，也可单独组织相应评审会考核认定等，</w:t>
      </w:r>
      <w:r>
        <w:rPr>
          <w:rFonts w:hint="eastAsia" w:ascii="仿宋_GB2312" w:eastAsia="仿宋_GB2312"/>
          <w:sz w:val="32"/>
          <w:szCs w:val="32"/>
          <w:lang w:eastAsia="zh-CN"/>
        </w:rPr>
        <w:t>高级职称</w:t>
      </w:r>
      <w:r>
        <w:rPr>
          <w:rFonts w:hint="eastAsia" w:ascii="仿宋_GB2312" w:eastAsia="仿宋_GB2312"/>
          <w:sz w:val="32"/>
          <w:szCs w:val="32"/>
        </w:rPr>
        <w:t>操作方案报</w:t>
      </w:r>
      <w:r>
        <w:rPr>
          <w:rFonts w:hint="eastAsia" w:ascii="仿宋_GB2312" w:eastAsia="仿宋_GB2312"/>
          <w:sz w:val="32"/>
          <w:szCs w:val="32"/>
          <w:lang w:eastAsia="zh-CN"/>
        </w:rPr>
        <w:t>省人社厅</w:t>
      </w:r>
      <w:r>
        <w:rPr>
          <w:rFonts w:hint="eastAsia" w:ascii="仿宋_GB2312" w:eastAsia="仿宋_GB2312"/>
          <w:sz w:val="32"/>
          <w:szCs w:val="32"/>
        </w:rPr>
        <w:t>备案审核后认定相应职称。</w:t>
      </w:r>
    </w:p>
    <w:p w14:paraId="5D0C6BAB">
      <w:pPr>
        <w:tabs>
          <w:tab w:val="left" w:pos="8315"/>
        </w:tabs>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（二）企业博士后获得中国博士后科学基金资助或主持省部级以上科研项目，出站后继续留在企业的可直接认定副高级职称。</w:t>
      </w:r>
    </w:p>
    <w:p w14:paraId="1B6BE2C5">
      <w:pPr>
        <w:ind w:firstLine="640" w:firstLineChars="200"/>
        <w:rPr>
          <w:rFonts w:ascii="仿宋_GB2312" w:eastAsia="仿宋_GB2312"/>
          <w:sz w:val="32"/>
          <w:szCs w:val="32"/>
        </w:rPr>
      </w:pPr>
      <w:r>
        <w:rPr>
          <w:rFonts w:hint="eastAsia" w:ascii="仿宋_GB2312" w:eastAsia="仿宋_GB2312"/>
          <w:sz w:val="32"/>
          <w:szCs w:val="32"/>
        </w:rPr>
        <w:t>申报人填写《专业技术职称认定表》，经所在单位初审、市州</w:t>
      </w:r>
      <w:r>
        <w:rPr>
          <w:rFonts w:hint="eastAsia" w:ascii="仿宋_GB2312" w:eastAsia="仿宋_GB2312"/>
          <w:sz w:val="32"/>
          <w:szCs w:val="32"/>
          <w:lang w:eastAsia="zh-CN"/>
        </w:rPr>
        <w:t>人社局</w:t>
      </w:r>
      <w:r>
        <w:rPr>
          <w:rFonts w:hint="eastAsia" w:ascii="仿宋_GB2312" w:eastAsia="仿宋_GB2312"/>
          <w:sz w:val="32"/>
          <w:szCs w:val="32"/>
        </w:rPr>
        <w:t>或省属企业复审并签署意见后，报</w:t>
      </w:r>
      <w:r>
        <w:rPr>
          <w:rFonts w:hint="eastAsia" w:ascii="仿宋_GB2312" w:eastAsia="仿宋_GB2312"/>
          <w:sz w:val="32"/>
          <w:szCs w:val="32"/>
          <w:lang w:eastAsia="zh-CN"/>
        </w:rPr>
        <w:t>省人社厅</w:t>
      </w:r>
      <w:r>
        <w:rPr>
          <w:rFonts w:hint="eastAsia" w:ascii="仿宋_GB2312" w:eastAsia="仿宋_GB2312"/>
          <w:sz w:val="32"/>
          <w:szCs w:val="32"/>
        </w:rPr>
        <w:t>备案直接认定副高级职称。</w:t>
      </w:r>
    </w:p>
    <w:p w14:paraId="6D797FB0">
      <w:pPr>
        <w:numPr>
          <w:ilvl w:val="0"/>
          <w:numId w:val="2"/>
        </w:numPr>
        <w:ind w:firstLine="640" w:firstLineChars="200"/>
        <w:rPr>
          <w:rFonts w:ascii="仿宋_GB2312" w:eastAsia="仿宋_GB2312"/>
          <w:sz w:val="32"/>
          <w:szCs w:val="32"/>
        </w:rPr>
      </w:pPr>
      <w:r>
        <w:rPr>
          <w:rFonts w:hint="eastAsia" w:ascii="仿宋_GB2312" w:eastAsia="仿宋_GB2312"/>
          <w:sz w:val="32"/>
          <w:szCs w:val="32"/>
        </w:rPr>
        <w:t>取得世界技能大赛金牌、银牌，或取得“中华技能大奖”的优秀高技能人才，可认定相应专业高级职称；取得世界技能大赛铜牌或优胜奖，或取得“全国技术能手”荣誉称号的优秀高技能人才，可认定相应专业中级职称。</w:t>
      </w:r>
    </w:p>
    <w:p w14:paraId="2445B9FD">
      <w:pPr>
        <w:ind w:firstLine="640" w:firstLineChars="200"/>
        <w:rPr>
          <w:rFonts w:hint="eastAsia" w:ascii="仿宋_GB2312" w:eastAsia="仿宋_GB2312"/>
          <w:sz w:val="32"/>
          <w:szCs w:val="32"/>
        </w:rPr>
      </w:pPr>
      <w:r>
        <w:rPr>
          <w:rFonts w:hint="eastAsia" w:ascii="仿宋_GB2312" w:eastAsia="仿宋_GB2312"/>
          <w:sz w:val="32"/>
          <w:szCs w:val="32"/>
        </w:rPr>
        <w:t>市州</w:t>
      </w:r>
      <w:r>
        <w:rPr>
          <w:rFonts w:hint="eastAsia" w:ascii="仿宋_GB2312" w:eastAsia="仿宋_GB2312"/>
          <w:sz w:val="32"/>
          <w:szCs w:val="32"/>
          <w:lang w:eastAsia="zh-CN"/>
        </w:rPr>
        <w:t>人社局</w:t>
      </w:r>
      <w:r>
        <w:rPr>
          <w:rFonts w:hint="eastAsia" w:ascii="仿宋_GB2312" w:eastAsia="仿宋_GB2312"/>
          <w:sz w:val="32"/>
          <w:szCs w:val="32"/>
        </w:rPr>
        <w:t>或省直主管厅局（省属高校）制定考核认定标准、办法和操作方案，按照职称评审管理权限进行考核认定。高级职称认定结果报</w:t>
      </w:r>
      <w:r>
        <w:rPr>
          <w:rFonts w:hint="eastAsia" w:ascii="仿宋_GB2312" w:eastAsia="仿宋_GB2312"/>
          <w:sz w:val="32"/>
          <w:szCs w:val="32"/>
          <w:lang w:eastAsia="zh-CN"/>
        </w:rPr>
        <w:t>省人社厅</w:t>
      </w:r>
      <w:r>
        <w:rPr>
          <w:rFonts w:hint="eastAsia" w:ascii="仿宋_GB2312" w:eastAsia="仿宋_GB2312"/>
          <w:sz w:val="32"/>
          <w:szCs w:val="32"/>
        </w:rPr>
        <w:t>备案。</w:t>
      </w:r>
    </w:p>
    <w:p w14:paraId="3650D6EB">
      <w:pPr>
        <w:pStyle w:val="5"/>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 xml:space="preserve">    二、调入认定</w:t>
      </w:r>
    </w:p>
    <w:p w14:paraId="30833358">
      <w:pPr>
        <w:numPr>
          <w:ilvl w:val="0"/>
          <w:numId w:val="0"/>
        </w:numP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非人才工程外省调入专技人才（含中央驻湘、军队转业）的职称，由用人单位根据政策进行考评认定。省直主管厅局（省属高校）应制定考评认定办法，并按照一定的程序考评其品德能力业绩能否胜任岗位工作。市州所辖单位引进调入专技人才的职称考评认定具体实施办法，由市州</w:t>
      </w:r>
      <w:r>
        <w:rPr>
          <w:rFonts w:hint="eastAsia" w:ascii="仿宋_GB2312" w:eastAsia="仿宋_GB2312"/>
          <w:sz w:val="32"/>
          <w:szCs w:val="32"/>
          <w:lang w:eastAsia="zh-CN"/>
        </w:rPr>
        <w:t>人社局</w:t>
      </w:r>
      <w:r>
        <w:rPr>
          <w:rFonts w:hint="eastAsia" w:ascii="仿宋_GB2312" w:eastAsia="仿宋_GB2312"/>
          <w:sz w:val="32"/>
          <w:szCs w:val="32"/>
        </w:rPr>
        <w:t>根据实际自行制定。高级职称认定结果由市州</w:t>
      </w:r>
      <w:r>
        <w:rPr>
          <w:rFonts w:hint="eastAsia" w:ascii="仿宋_GB2312" w:eastAsia="仿宋_GB2312"/>
          <w:sz w:val="32"/>
          <w:szCs w:val="32"/>
          <w:lang w:eastAsia="zh-CN"/>
        </w:rPr>
        <w:t>人社局</w:t>
      </w:r>
      <w:r>
        <w:rPr>
          <w:rFonts w:hint="eastAsia" w:ascii="仿宋_GB2312" w:eastAsia="仿宋_GB2312"/>
          <w:sz w:val="32"/>
          <w:szCs w:val="32"/>
        </w:rPr>
        <w:t>或省直主管厅局（省属高校）汇总后报</w:t>
      </w:r>
      <w:r>
        <w:rPr>
          <w:rFonts w:hint="eastAsia" w:ascii="仿宋_GB2312" w:eastAsia="仿宋_GB2312"/>
          <w:sz w:val="32"/>
          <w:szCs w:val="32"/>
          <w:lang w:eastAsia="zh-CN"/>
        </w:rPr>
        <w:t>省人社厅</w:t>
      </w:r>
      <w:r>
        <w:rPr>
          <w:rFonts w:hint="eastAsia" w:ascii="仿宋_GB2312" w:eastAsia="仿宋_GB2312"/>
          <w:sz w:val="32"/>
          <w:szCs w:val="32"/>
        </w:rPr>
        <w:t>备案。</w:t>
      </w:r>
    </w:p>
    <w:p w14:paraId="4C3CC562">
      <w:p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、成建制升格职称认定</w:t>
      </w:r>
    </w:p>
    <w:p w14:paraId="744D5D93">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对成建制由中专、技校升格为大专院校，或原中央部属单位成建制划转到我省管理的企事业单位， 需转换系列认定职称的，由所在单位提出申请，经主管部门签署意见后，报具备职称评审确认权的评委会进行认定。</w:t>
      </w:r>
    </w:p>
    <w:p w14:paraId="6788B056">
      <w:p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、职称初次认定</w:t>
      </w:r>
    </w:p>
    <w:p w14:paraId="21C18F81">
      <w:pPr>
        <w:widowControl/>
        <w:spacing w:line="600" w:lineRule="atLeas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大中专毕业生见习期满，办理转正定级手续后，按照相应专业技术职务试行条例的规定，各企事业单位人事部门、各级人力资源服务中心应根据他们的政治表现和专业工作的实际情况，及时做好初次认定职称工作。</w:t>
      </w:r>
    </w:p>
    <w:p w14:paraId="180A4C1E">
      <w:pPr>
        <w:widowControl/>
        <w:spacing w:line="600" w:lineRule="atLeas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（一）大中专毕业生在本专业或相近专业岗位上工作，经单位考核符合任职条件的，可按照国家有关规定直接认定其职称。国家教育</w:t>
      </w:r>
      <w:r>
        <w:rPr>
          <w:rFonts w:hint="eastAsia" w:ascii="仿宋_GB2312" w:hAnsi="Arial" w:eastAsia="仿宋_GB2312" w:cs="Arial"/>
          <w:kern w:val="0"/>
          <w:sz w:val="32"/>
          <w:szCs w:val="32"/>
          <w:lang w:eastAsia="zh-CN"/>
        </w:rPr>
        <w:t>、人社</w:t>
      </w:r>
      <w:r>
        <w:rPr>
          <w:rFonts w:hint="eastAsia" w:ascii="仿宋_GB2312" w:hAnsi="Arial" w:eastAsia="仿宋_GB2312" w:cs="Arial"/>
          <w:kern w:val="0"/>
          <w:sz w:val="32"/>
          <w:szCs w:val="32"/>
        </w:rPr>
        <w:t>行政部门承认学历的非正规全日制毕业生与正规全日制院校毕业生同等对待。</w:t>
      </w:r>
    </w:p>
    <w:p w14:paraId="77A3D59F">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二）对所学的专业与实际从事的专业不相符合（简称非本专业学历）的大中专毕业生，经考核，在见习期能胜任工作，基本符合任职条件，单位可根据事业发展需求，按其所从事的系列（专业）直接认定其职称。</w:t>
      </w:r>
    </w:p>
    <w:p w14:paraId="5DA2DD43">
      <w:pPr>
        <w:ind w:firstLine="640" w:firstLineChars="200"/>
        <w:rPr>
          <w:rFonts w:ascii="仿宋_GB2312" w:hAnsi="华文仿宋" w:eastAsia="仿宋_GB2312"/>
          <w:sz w:val="32"/>
          <w:szCs w:val="32"/>
        </w:rPr>
      </w:pPr>
      <w:r>
        <w:rPr>
          <w:rFonts w:hint="eastAsia" w:ascii="仿宋_GB2312" w:hAnsi="Arial" w:eastAsia="仿宋_GB2312" w:cs="Arial"/>
          <w:kern w:val="0"/>
          <w:sz w:val="32"/>
          <w:szCs w:val="32"/>
        </w:rPr>
        <w:t>（三）</w:t>
      </w:r>
      <w:r>
        <w:rPr>
          <w:rFonts w:hint="eastAsia" w:ascii="仿宋_GB2312" w:hAnsi="华文仿宋" w:eastAsia="仿宋_GB2312"/>
          <w:sz w:val="32"/>
          <w:szCs w:val="32"/>
        </w:rPr>
        <w:t>全国（全省）已实施相应级别专业技术资格统一考试的系列（卫生、会计、审计、统计、经济、计算机软件、翻译、出版、土建</w:t>
      </w:r>
      <w:r>
        <w:rPr>
          <w:rFonts w:hint="eastAsia" w:ascii="仿宋_GB2312" w:hAnsi="华文仿宋" w:eastAsia="仿宋_GB2312"/>
          <w:sz w:val="32"/>
          <w:szCs w:val="32"/>
          <w:lang w:eastAsia="zh-CN"/>
        </w:rPr>
        <w:t>、国土空间规划</w:t>
      </w:r>
      <w:r>
        <w:rPr>
          <w:rFonts w:hint="eastAsia" w:ascii="仿宋_GB2312" w:hAnsi="华文仿宋" w:eastAsia="仿宋_GB2312"/>
          <w:sz w:val="32"/>
          <w:szCs w:val="32"/>
        </w:rPr>
        <w:t>），不再进行相应系列（专业）和级别职称的认定、评审工作。相关专技人才一律参加考试获得相应职称。</w:t>
      </w:r>
    </w:p>
    <w:p w14:paraId="77FA6EAA">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（四）根据国家有关规定，初次认定职称系指：</w:t>
      </w:r>
    </w:p>
    <w:p w14:paraId="58DC5B4A">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1.中专毕业1年见习期满，认定“员”级。</w:t>
      </w:r>
    </w:p>
    <w:p w14:paraId="3156688C">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2.大学专科毕业1年见习期满，再从事本专业工作2年，认定“助理”级。</w:t>
      </w:r>
    </w:p>
    <w:p w14:paraId="609DB8CF">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3.大学本科毕业1年见习期满，认定“助理”级。</w:t>
      </w:r>
    </w:p>
    <w:p w14:paraId="75450CD7">
      <w:pPr>
        <w:widowControl/>
        <w:spacing w:line="600" w:lineRule="atLeast"/>
        <w:ind w:firstLine="645"/>
        <w:jc w:val="left"/>
        <w:rPr>
          <w:rFonts w:ascii="仿宋_GB2312" w:hAnsi="Arial" w:eastAsia="仿宋_GB2312" w:cs="Arial"/>
          <w:kern w:val="0"/>
          <w:sz w:val="32"/>
          <w:szCs w:val="32"/>
        </w:rPr>
      </w:pPr>
      <w:r>
        <w:rPr>
          <w:rFonts w:hint="eastAsia" w:ascii="仿宋_GB2312" w:hAnsi="Arial" w:eastAsia="仿宋_GB2312" w:cs="Arial"/>
          <w:kern w:val="0"/>
          <w:sz w:val="32"/>
          <w:szCs w:val="32"/>
        </w:rPr>
        <w:t>4.获双学士学位后，认定“助理”级。</w:t>
      </w:r>
    </w:p>
    <w:p w14:paraId="0092E659">
      <w:pPr>
        <w:widowControl/>
        <w:spacing w:line="600" w:lineRule="atLeast"/>
        <w:ind w:firstLine="645"/>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5.获硕士学位后，再从事本专业工作满3年</w:t>
      </w:r>
      <w:r>
        <w:rPr>
          <w:rFonts w:hint="eastAsia" w:ascii="仿宋_GB2312" w:hAnsi="Arial" w:eastAsia="仿宋_GB2312" w:cs="Arial"/>
          <w:kern w:val="0"/>
          <w:sz w:val="32"/>
          <w:szCs w:val="32"/>
          <w:lang w:eastAsia="zh-CN"/>
        </w:rPr>
        <w:t>（取得硕士学位前，已从事专业技术工作</w:t>
      </w:r>
      <w:r>
        <w:rPr>
          <w:rFonts w:hint="eastAsia" w:ascii="仿宋_GB2312" w:hAnsi="Arial" w:eastAsia="仿宋_GB2312" w:cs="Arial"/>
          <w:kern w:val="0"/>
          <w:sz w:val="32"/>
          <w:szCs w:val="32"/>
          <w:lang w:val="en-US" w:eastAsia="zh-CN"/>
        </w:rPr>
        <w:t>1年以上的，可减1年</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，认定“中级”。</w:t>
      </w:r>
    </w:p>
    <w:p w14:paraId="7E1F4B36">
      <w:pPr>
        <w:widowControl/>
        <w:spacing w:line="600" w:lineRule="atLeast"/>
        <w:ind w:firstLine="645"/>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6.获博士学位后，认定“中级”。</w:t>
      </w:r>
    </w:p>
    <w:p w14:paraId="2F39FEAC">
      <w:pPr>
        <w:widowControl/>
        <w:spacing w:line="600" w:lineRule="atLeast"/>
        <w:ind w:firstLine="645"/>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技工院校中级工班、高级工班、预备技师（技师）班毕业，分别按中专、大专、本科学历</w:t>
      </w:r>
      <w:r>
        <w:rPr>
          <w:rFonts w:hint="eastAsia" w:ascii="仿宋_GB2312" w:hAnsi="Arial" w:eastAsia="仿宋_GB2312" w:cs="Arial"/>
          <w:kern w:val="0"/>
          <w:sz w:val="32"/>
          <w:szCs w:val="32"/>
          <w:lang w:eastAsia="zh-CN"/>
        </w:rPr>
        <w:t>参加</w:t>
      </w:r>
      <w:r>
        <w:rPr>
          <w:rFonts w:hint="eastAsia" w:ascii="仿宋_GB2312" w:hAnsi="Arial" w:eastAsia="仿宋_GB2312" w:cs="Arial"/>
          <w:kern w:val="0"/>
          <w:sz w:val="32"/>
          <w:szCs w:val="32"/>
        </w:rPr>
        <w:t>职称</w:t>
      </w:r>
      <w:r>
        <w:rPr>
          <w:rFonts w:hint="eastAsia" w:ascii="仿宋_GB2312" w:hAnsi="Arial" w:eastAsia="仿宋_GB2312" w:cs="Arial"/>
          <w:kern w:val="0"/>
          <w:sz w:val="32"/>
          <w:szCs w:val="32"/>
          <w:lang w:eastAsia="zh-CN"/>
        </w:rPr>
        <w:t>初次认定</w:t>
      </w:r>
      <w:r>
        <w:rPr>
          <w:rFonts w:hint="eastAsia" w:ascii="仿宋_GB2312" w:hAnsi="Arial" w:eastAsia="仿宋_GB2312" w:cs="Arial"/>
          <w:kern w:val="0"/>
          <w:sz w:val="32"/>
          <w:szCs w:val="32"/>
        </w:rPr>
        <w:t>。</w:t>
      </w:r>
    </w:p>
    <w:p w14:paraId="2693E230">
      <w:pPr>
        <w:widowControl/>
        <w:spacing w:line="600" w:lineRule="atLeast"/>
        <w:ind w:firstLine="645"/>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初级职称的认定权限在县级人社部门；中级职称的认定权限在市州、厅局级人社</w:t>
      </w:r>
      <w:r>
        <w:rPr>
          <w:rFonts w:hint="eastAsia" w:ascii="仿宋_GB2312" w:hAnsi="Arial" w:eastAsia="仿宋_GB2312" w:cs="Arial"/>
          <w:kern w:val="0"/>
          <w:sz w:val="32"/>
          <w:szCs w:val="32"/>
          <w:lang w:eastAsia="zh-CN"/>
        </w:rPr>
        <w:t>（职改）</w:t>
      </w:r>
      <w:r>
        <w:rPr>
          <w:rFonts w:hint="eastAsia" w:ascii="仿宋_GB2312" w:hAnsi="Arial" w:eastAsia="仿宋_GB2312" w:cs="Arial"/>
          <w:kern w:val="0"/>
          <w:sz w:val="32"/>
          <w:szCs w:val="32"/>
        </w:rPr>
        <w:t>部门。</w:t>
      </w:r>
    </w:p>
    <w:p w14:paraId="6ADF488D">
      <w:pPr>
        <w:jc w:val="center"/>
        <w:rPr>
          <w:rFonts w:ascii="楷体" w:hAnsi="楷体" w:eastAsia="楷体" w:cs="楷体"/>
          <w:sz w:val="32"/>
          <w:szCs w:val="32"/>
        </w:rPr>
      </w:pPr>
    </w:p>
    <w:p w14:paraId="092E2431">
      <w:pPr>
        <w:jc w:val="center"/>
        <w:rPr>
          <w:rFonts w:ascii="楷体" w:hAnsi="楷体" w:eastAsia="楷体" w:cs="楷体"/>
          <w:sz w:val="32"/>
          <w:szCs w:val="32"/>
        </w:rPr>
      </w:pPr>
    </w:p>
    <w:p w14:paraId="032A450C">
      <w:pPr>
        <w:jc w:val="center"/>
        <w:rPr>
          <w:rFonts w:ascii="楷体" w:hAnsi="楷体" w:eastAsia="楷体" w:cs="楷体"/>
          <w:sz w:val="32"/>
          <w:szCs w:val="32"/>
        </w:rPr>
      </w:pPr>
    </w:p>
    <w:p w14:paraId="13FBBFAD">
      <w:pPr>
        <w:jc w:val="center"/>
        <w:rPr>
          <w:rFonts w:ascii="楷体" w:hAnsi="楷体" w:eastAsia="楷体" w:cs="楷体"/>
          <w:sz w:val="32"/>
          <w:szCs w:val="32"/>
        </w:rPr>
      </w:pPr>
    </w:p>
    <w:p w14:paraId="656D1A12">
      <w:pPr>
        <w:jc w:val="center"/>
        <w:rPr>
          <w:rFonts w:ascii="楷体" w:hAnsi="楷体" w:eastAsia="楷体" w:cs="楷体"/>
          <w:sz w:val="32"/>
          <w:szCs w:val="32"/>
        </w:rPr>
      </w:pPr>
    </w:p>
    <w:p w14:paraId="494B0FFB">
      <w:pPr>
        <w:jc w:val="center"/>
        <w:rPr>
          <w:rFonts w:ascii="楷体" w:hAnsi="楷体" w:eastAsia="楷体" w:cs="楷体"/>
          <w:sz w:val="32"/>
          <w:szCs w:val="32"/>
        </w:rPr>
      </w:pPr>
    </w:p>
    <w:p w14:paraId="13A8DAF7">
      <w:pPr>
        <w:jc w:val="center"/>
        <w:rPr>
          <w:rFonts w:ascii="楷体" w:hAnsi="楷体" w:eastAsia="楷体" w:cs="楷体"/>
          <w:sz w:val="32"/>
          <w:szCs w:val="32"/>
        </w:rPr>
      </w:pPr>
    </w:p>
    <w:p w14:paraId="4B55CE3F">
      <w:pPr>
        <w:jc w:val="center"/>
        <w:rPr>
          <w:rFonts w:ascii="楷体" w:hAnsi="楷体" w:eastAsia="楷体" w:cs="楷体"/>
          <w:sz w:val="32"/>
          <w:szCs w:val="32"/>
        </w:rPr>
      </w:pPr>
    </w:p>
    <w:p w14:paraId="5E020A1D">
      <w:pPr>
        <w:jc w:val="center"/>
        <w:rPr>
          <w:rFonts w:ascii="楷体" w:hAnsi="楷体" w:eastAsia="楷体" w:cs="楷体"/>
          <w:sz w:val="32"/>
          <w:szCs w:val="32"/>
        </w:rPr>
      </w:pPr>
    </w:p>
    <w:p w14:paraId="575BB222">
      <w:pPr>
        <w:jc w:val="center"/>
        <w:rPr>
          <w:rFonts w:ascii="楷体" w:hAnsi="楷体" w:eastAsia="楷体" w:cs="楷体"/>
          <w:sz w:val="32"/>
          <w:szCs w:val="32"/>
        </w:rPr>
      </w:pPr>
    </w:p>
    <w:p w14:paraId="52B68B2C">
      <w:pPr>
        <w:jc w:val="center"/>
        <w:rPr>
          <w:rFonts w:ascii="楷体" w:hAnsi="楷体" w:eastAsia="楷体" w:cs="楷体"/>
          <w:sz w:val="32"/>
          <w:szCs w:val="32"/>
        </w:rPr>
      </w:pPr>
    </w:p>
    <w:p w14:paraId="6D3EB430">
      <w:pPr>
        <w:jc w:val="center"/>
        <w:rPr>
          <w:rFonts w:ascii="楷体" w:hAnsi="楷体" w:eastAsia="楷体" w:cs="楷体"/>
          <w:sz w:val="32"/>
          <w:szCs w:val="32"/>
        </w:rPr>
      </w:pPr>
    </w:p>
    <w:p w14:paraId="1E6B2642">
      <w:pPr>
        <w:jc w:val="center"/>
        <w:rPr>
          <w:rFonts w:ascii="楷体" w:hAnsi="楷体" w:eastAsia="楷体" w:cs="楷体"/>
          <w:sz w:val="32"/>
          <w:szCs w:val="32"/>
        </w:rPr>
      </w:pPr>
    </w:p>
    <w:p w14:paraId="408498CF">
      <w:pPr>
        <w:jc w:val="center"/>
        <w:rPr>
          <w:rFonts w:ascii="楷体_GB2312" w:eastAsia="楷体_GB2312" w:cs="楷体" w:hAnsiTheme="majorEastAsia"/>
          <w:b/>
          <w:sz w:val="32"/>
          <w:szCs w:val="32"/>
        </w:rPr>
      </w:pPr>
      <w:r>
        <w:rPr>
          <w:rFonts w:hint="eastAsia" w:ascii="楷体_GB2312" w:eastAsia="楷体_GB2312" w:cs="楷体" w:hAnsiTheme="majorEastAsia"/>
          <w:b/>
          <w:sz w:val="32"/>
          <w:szCs w:val="32"/>
        </w:rPr>
        <w:t>第三章  职称考试</w:t>
      </w:r>
    </w:p>
    <w:p w14:paraId="3D750840">
      <w:pPr>
        <w:ind w:firstLine="640" w:firstLineChars="200"/>
        <w:rPr>
          <w:rFonts w:ascii="仿宋_GB2312" w:eastAsia="仿宋_GB2312"/>
          <w:sz w:val="32"/>
          <w:szCs w:val="32"/>
        </w:rPr>
      </w:pPr>
      <w:r>
        <w:rPr>
          <w:rFonts w:hint="eastAsia" w:ascii="仿宋_GB2312" w:eastAsia="仿宋_GB2312"/>
          <w:sz w:val="32"/>
          <w:szCs w:val="32"/>
        </w:rPr>
        <w:t>根据《湖南省畅通职称评审绿色通道10条实施意见》（湘人社发〔2019〕67 号）精神，取得51项专业技术类职业资格的人才，可不再参加同一领域相应层级的职称评审，直接认可其具备相应系列和层级的职称。用人单位可根据相关任职条件和岗位空缺情况择优聘任相应专业技术职务。满足相关规定且符合晋升高一层级职称条件的，可凭相应职业资格直接申报参评。</w:t>
      </w:r>
    </w:p>
    <w:p w14:paraId="2D7C3C62">
      <w:pPr>
        <w:tabs>
          <w:tab w:val="left" w:pos="8315"/>
        </w:tabs>
        <w:snapToGrid w:val="0"/>
        <w:spacing w:line="600" w:lineRule="exact"/>
        <w:rPr>
          <w:rFonts w:ascii="黑体" w:hAnsi="黑体" w:eastAsia="黑体" w:cs="黑体"/>
          <w:sz w:val="32"/>
          <w:szCs w:val="32"/>
        </w:rPr>
      </w:pPr>
    </w:p>
    <w:p w14:paraId="65EA2B04">
      <w:pPr>
        <w:tabs>
          <w:tab w:val="left" w:pos="8315"/>
        </w:tabs>
        <w:snapToGrid w:val="0"/>
        <w:spacing w:line="600" w:lineRule="exact"/>
        <w:rPr>
          <w:rFonts w:ascii="黑体" w:hAnsi="黑体" w:eastAsia="黑体" w:cs="黑体"/>
          <w:sz w:val="32"/>
          <w:szCs w:val="32"/>
        </w:rPr>
      </w:pPr>
    </w:p>
    <w:p w14:paraId="1A7F89D7">
      <w:pPr>
        <w:tabs>
          <w:tab w:val="left" w:pos="8315"/>
        </w:tabs>
        <w:snapToGrid w:val="0"/>
        <w:spacing w:line="600" w:lineRule="exact"/>
        <w:rPr>
          <w:rFonts w:ascii="黑体" w:hAnsi="黑体" w:eastAsia="黑体" w:cs="黑体"/>
          <w:sz w:val="32"/>
          <w:szCs w:val="32"/>
        </w:rPr>
      </w:pPr>
    </w:p>
    <w:p w14:paraId="38E8A9A6">
      <w:pPr>
        <w:tabs>
          <w:tab w:val="left" w:pos="8315"/>
        </w:tabs>
        <w:snapToGrid w:val="0"/>
        <w:spacing w:line="600" w:lineRule="exact"/>
        <w:rPr>
          <w:rFonts w:ascii="黑体" w:hAnsi="黑体" w:eastAsia="黑体" w:cs="黑体"/>
          <w:sz w:val="32"/>
          <w:szCs w:val="32"/>
        </w:rPr>
      </w:pPr>
    </w:p>
    <w:p w14:paraId="3F431D4B">
      <w:pPr>
        <w:tabs>
          <w:tab w:val="left" w:pos="8315"/>
        </w:tabs>
        <w:snapToGrid w:val="0"/>
        <w:spacing w:line="600" w:lineRule="exact"/>
        <w:rPr>
          <w:rFonts w:ascii="黑体" w:hAnsi="黑体" w:eastAsia="黑体" w:cs="黑体"/>
          <w:sz w:val="32"/>
          <w:szCs w:val="32"/>
        </w:rPr>
      </w:pPr>
    </w:p>
    <w:p w14:paraId="09A25953">
      <w:pPr>
        <w:tabs>
          <w:tab w:val="left" w:pos="8315"/>
        </w:tabs>
        <w:snapToGrid w:val="0"/>
        <w:spacing w:line="600" w:lineRule="exact"/>
        <w:jc w:val="center"/>
        <w:rPr>
          <w:rFonts w:ascii="黑体" w:hAnsi="黑体" w:eastAsia="黑体" w:cs="黑体"/>
          <w:sz w:val="32"/>
          <w:szCs w:val="32"/>
        </w:rPr>
      </w:pPr>
    </w:p>
    <w:p w14:paraId="2E0AD737">
      <w:pPr>
        <w:tabs>
          <w:tab w:val="left" w:pos="8315"/>
        </w:tabs>
        <w:snapToGrid w:val="0"/>
        <w:spacing w:line="600" w:lineRule="exact"/>
        <w:jc w:val="center"/>
        <w:rPr>
          <w:rFonts w:ascii="黑体" w:hAnsi="黑体" w:eastAsia="黑体" w:cs="黑体"/>
          <w:sz w:val="32"/>
          <w:szCs w:val="32"/>
        </w:rPr>
      </w:pPr>
    </w:p>
    <w:p w14:paraId="16A2A50F">
      <w:pPr>
        <w:tabs>
          <w:tab w:val="left" w:pos="8315"/>
        </w:tabs>
        <w:snapToGrid w:val="0"/>
        <w:spacing w:line="600" w:lineRule="exact"/>
        <w:jc w:val="center"/>
        <w:rPr>
          <w:rFonts w:ascii="黑体" w:hAnsi="黑体" w:eastAsia="黑体" w:cs="黑体"/>
          <w:sz w:val="32"/>
          <w:szCs w:val="32"/>
        </w:rPr>
      </w:pPr>
    </w:p>
    <w:p w14:paraId="0078D313">
      <w:pPr>
        <w:tabs>
          <w:tab w:val="left" w:pos="8315"/>
        </w:tabs>
        <w:snapToGrid w:val="0"/>
        <w:spacing w:line="600" w:lineRule="exact"/>
        <w:jc w:val="center"/>
        <w:rPr>
          <w:rFonts w:ascii="黑体" w:hAnsi="黑体" w:eastAsia="黑体" w:cs="黑体"/>
          <w:sz w:val="32"/>
          <w:szCs w:val="32"/>
        </w:rPr>
      </w:pPr>
    </w:p>
    <w:p w14:paraId="6CC3C372">
      <w:pPr>
        <w:tabs>
          <w:tab w:val="left" w:pos="8315"/>
        </w:tabs>
        <w:snapToGrid w:val="0"/>
        <w:spacing w:line="600" w:lineRule="exact"/>
        <w:jc w:val="center"/>
        <w:rPr>
          <w:rFonts w:ascii="黑体" w:hAnsi="黑体" w:eastAsia="黑体" w:cs="黑体"/>
          <w:sz w:val="32"/>
          <w:szCs w:val="32"/>
        </w:rPr>
      </w:pPr>
    </w:p>
    <w:p w14:paraId="540A007B">
      <w:pPr>
        <w:tabs>
          <w:tab w:val="left" w:pos="8315"/>
        </w:tabs>
        <w:snapToGrid w:val="0"/>
        <w:spacing w:line="600" w:lineRule="exact"/>
        <w:jc w:val="center"/>
        <w:rPr>
          <w:rFonts w:ascii="黑体" w:hAnsi="黑体" w:eastAsia="黑体" w:cs="黑体"/>
          <w:sz w:val="32"/>
          <w:szCs w:val="32"/>
        </w:rPr>
      </w:pPr>
    </w:p>
    <w:p w14:paraId="04148B3B">
      <w:pPr>
        <w:tabs>
          <w:tab w:val="left" w:pos="8315"/>
        </w:tabs>
        <w:snapToGrid w:val="0"/>
        <w:spacing w:line="600" w:lineRule="exact"/>
        <w:jc w:val="both"/>
        <w:rPr>
          <w:rFonts w:hint="eastAsia" w:ascii="黑体" w:hAnsi="黑体" w:eastAsia="黑体" w:cs="黑体"/>
          <w:sz w:val="32"/>
          <w:szCs w:val="32"/>
        </w:rPr>
      </w:pPr>
    </w:p>
    <w:p w14:paraId="76C61B8C">
      <w:pPr>
        <w:tabs>
          <w:tab w:val="left" w:pos="8315"/>
        </w:tabs>
        <w:snapToGrid w:val="0"/>
        <w:spacing w:line="600" w:lineRule="exact"/>
        <w:jc w:val="center"/>
        <w:rPr>
          <w:rFonts w:hint="eastAsia" w:ascii="黑体" w:hAnsi="黑体" w:eastAsia="黑体" w:cs="黑体"/>
          <w:sz w:val="32"/>
          <w:szCs w:val="32"/>
        </w:rPr>
      </w:pPr>
    </w:p>
    <w:p w14:paraId="1ADF7B2F">
      <w:pPr>
        <w:tabs>
          <w:tab w:val="left" w:pos="8315"/>
        </w:tabs>
        <w:snapToGrid w:val="0"/>
        <w:spacing w:line="600" w:lineRule="exact"/>
        <w:jc w:val="center"/>
        <w:rPr>
          <w:rFonts w:hint="eastAsia" w:ascii="黑体" w:hAnsi="黑体" w:eastAsia="黑体" w:cs="黑体"/>
          <w:sz w:val="32"/>
          <w:szCs w:val="32"/>
        </w:rPr>
      </w:pPr>
    </w:p>
    <w:p w14:paraId="67467CE5">
      <w:pPr>
        <w:tabs>
          <w:tab w:val="left" w:pos="8315"/>
        </w:tabs>
        <w:snapToGrid w:val="0"/>
        <w:spacing w:line="600" w:lineRule="exact"/>
        <w:jc w:val="center"/>
        <w:rPr>
          <w:rFonts w:ascii="黑体" w:hAnsi="黑体" w:eastAsia="黑体" w:cs="黑体"/>
          <w:sz w:val="32"/>
          <w:szCs w:val="32"/>
        </w:rPr>
      </w:pPr>
      <w:r>
        <w:rPr>
          <w:rFonts w:hint="eastAsia" w:ascii="黑体" w:hAnsi="黑体" w:eastAsia="黑体" w:cs="黑体"/>
          <w:sz w:val="32"/>
          <w:szCs w:val="32"/>
        </w:rPr>
        <w:t>第二编  职称证书办理</w:t>
      </w:r>
    </w:p>
    <w:p w14:paraId="25C1F417">
      <w:pPr>
        <w:jc w:val="center"/>
        <w:rPr>
          <w:rFonts w:ascii="楷体_GB2312" w:eastAsia="楷体_GB2312" w:cs="楷体" w:hAnsiTheme="majorEastAsia"/>
          <w:b/>
          <w:sz w:val="32"/>
          <w:szCs w:val="32"/>
        </w:rPr>
      </w:pPr>
      <w:r>
        <w:rPr>
          <w:rFonts w:hint="eastAsia" w:ascii="楷体_GB2312" w:eastAsia="楷体_GB2312" w:cs="楷体" w:hAnsiTheme="majorEastAsia"/>
          <w:b/>
          <w:sz w:val="32"/>
          <w:szCs w:val="32"/>
        </w:rPr>
        <w:t>第一章  职称证书领取</w:t>
      </w:r>
    </w:p>
    <w:p w14:paraId="6BCC7D55">
      <w:pPr>
        <w:tabs>
          <w:tab w:val="left" w:pos="8315"/>
        </w:tabs>
        <w:snapToGrid w:val="0"/>
        <w:spacing w:line="600" w:lineRule="exact"/>
        <w:ind w:firstLine="640" w:firstLineChars="200"/>
        <w:rPr>
          <w:rFonts w:ascii="仿宋_GB2312" w:eastAsia="仿宋_GB2312"/>
          <w:sz w:val="32"/>
        </w:rPr>
      </w:pPr>
      <w:r>
        <w:rPr>
          <w:rFonts w:hint="eastAsia" w:ascii="黑体" w:hAnsi="黑体" w:eastAsia="黑体" w:cs="黑体"/>
          <w:sz w:val="32"/>
        </w:rPr>
        <w:t>一、高级职称证书领取</w:t>
      </w:r>
    </w:p>
    <w:p w14:paraId="2D49C839">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对通过评审取得高级职称的人员，核发电子职称证书。</w:t>
      </w:r>
      <w:r>
        <w:rPr>
          <w:rFonts w:hint="eastAsia" w:ascii="仿宋_GB2312" w:eastAsia="仿宋_GB2312"/>
          <w:sz w:val="32"/>
          <w:lang w:val="en-US" w:eastAsia="zh-CN"/>
        </w:rPr>
        <w:t>湖南人社公共服务网上服务大厅（个人网厅界面，</w:t>
      </w:r>
      <w:r>
        <w:rPr>
          <w:rFonts w:hint="eastAsia" w:ascii="Times New Roman" w:hAnsi="Times New Roman" w:eastAsia="仿宋_GB2312" w:cs="Times New Roman"/>
          <w:sz w:val="32"/>
          <w:lang w:val="en-US" w:eastAsia="zh-CN"/>
        </w:rPr>
        <w:t>https://ggfw.rst.hunan.gov.cn/hrss-pw-ui-hunan/#/login</w:t>
      </w:r>
      <w:r>
        <w:rPr>
          <w:rFonts w:hint="eastAsia" w:ascii="仿宋_GB2312" w:eastAsia="仿宋_GB2312"/>
          <w:sz w:val="32"/>
          <w:lang w:val="en-US" w:eastAsia="zh-CN"/>
        </w:rPr>
        <w:t>）和</w:t>
      </w:r>
      <w:r>
        <w:rPr>
          <w:rFonts w:hint="eastAsia" w:ascii="仿宋_GB2312" w:eastAsia="仿宋_GB2312"/>
          <w:sz w:val="32"/>
        </w:rPr>
        <w:t>“智慧人社”</w:t>
      </w:r>
      <w:r>
        <w:rPr>
          <w:rFonts w:hint="eastAsia" w:ascii="仿宋_GB2312" w:eastAsia="仿宋_GB2312"/>
          <w:sz w:val="32"/>
          <w:lang w:val="en-US" w:eastAsia="zh-CN"/>
        </w:rPr>
        <w:t>APP</w:t>
      </w:r>
      <w:r>
        <w:rPr>
          <w:rFonts w:hint="eastAsia" w:ascii="仿宋_GB2312" w:eastAsia="仿宋_GB2312"/>
          <w:sz w:val="32"/>
        </w:rPr>
        <w:t>上</w:t>
      </w:r>
      <w:r>
        <w:rPr>
          <w:rFonts w:hint="eastAsia" w:ascii="仿宋_GB2312" w:eastAsia="仿宋_GB2312"/>
          <w:sz w:val="32"/>
          <w:lang w:eastAsia="zh-CN"/>
        </w:rPr>
        <w:t>均</w:t>
      </w:r>
      <w:r>
        <w:rPr>
          <w:rFonts w:hint="eastAsia" w:ascii="仿宋_GB2312" w:eastAsia="仿宋_GB2312"/>
          <w:sz w:val="32"/>
        </w:rPr>
        <w:t>可自行下载打印职称证书。各高评会日常办事机构将盖印后的评审表格</w:t>
      </w:r>
      <w:r>
        <w:rPr>
          <w:rFonts w:hint="eastAsia" w:ascii="仿宋_GB2312" w:eastAsia="仿宋_GB2312"/>
          <w:sz w:val="32"/>
          <w:lang w:eastAsia="zh-CN"/>
        </w:rPr>
        <w:t>等</w:t>
      </w:r>
      <w:r>
        <w:rPr>
          <w:rFonts w:hint="eastAsia" w:ascii="仿宋_GB2312" w:eastAsia="仿宋_GB2312"/>
          <w:sz w:val="32"/>
        </w:rPr>
        <w:t>材料退至</w:t>
      </w:r>
      <w:r>
        <w:rPr>
          <w:rFonts w:hint="default" w:ascii="仿宋_GB2312" w:eastAsia="仿宋_GB2312"/>
          <w:sz w:val="32"/>
          <w:lang w:val="en"/>
        </w:rPr>
        <w:t>市州人社局</w:t>
      </w:r>
      <w:r>
        <w:rPr>
          <w:rFonts w:hint="eastAsia" w:ascii="仿宋_GB2312" w:eastAsia="仿宋_GB2312"/>
          <w:sz w:val="32"/>
        </w:rPr>
        <w:t>或省直主管厅局人事部门。评审通过人员可到申报单位或人事档案所在的</w:t>
      </w:r>
      <w:r>
        <w:rPr>
          <w:rFonts w:hint="default" w:ascii="仿宋_GB2312" w:eastAsia="仿宋_GB2312"/>
          <w:sz w:val="32"/>
          <w:lang w:val="en"/>
        </w:rPr>
        <w:t>市州人社局</w:t>
      </w:r>
      <w:r>
        <w:rPr>
          <w:rFonts w:hint="eastAsia" w:ascii="仿宋_GB2312" w:eastAsia="仿宋_GB2312"/>
          <w:sz w:val="32"/>
        </w:rPr>
        <w:t>、或省直主管厅局人事部门领取。其中，计算机技术与软件专业副高级职称证书领取请联系省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396F9199">
      <w:pPr>
        <w:tabs>
          <w:tab w:val="left" w:pos="8315"/>
        </w:tabs>
        <w:snapToGrid w:val="0"/>
        <w:spacing w:line="600" w:lineRule="exact"/>
        <w:ind w:firstLine="640" w:firstLineChars="200"/>
        <w:rPr>
          <w:rFonts w:ascii="黑体" w:hAnsi="黑体" w:eastAsia="黑体" w:cs="黑体"/>
          <w:sz w:val="32"/>
        </w:rPr>
      </w:pPr>
      <w:r>
        <w:rPr>
          <w:rFonts w:hint="eastAsia" w:ascii="黑体" w:hAnsi="黑体" w:eastAsia="黑体" w:cs="黑体"/>
          <w:sz w:val="32"/>
        </w:rPr>
        <w:t>二、中初级职称证书领取</w:t>
      </w:r>
    </w:p>
    <w:p w14:paraId="63A3B750">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通过评审方式获得的中初级职称</w:t>
      </w:r>
      <w:r>
        <w:rPr>
          <w:rFonts w:hint="eastAsia" w:ascii="仿宋_GB2312" w:eastAsia="仿宋_GB2312"/>
          <w:sz w:val="32"/>
          <w:lang w:eastAsia="zh-CN"/>
        </w:rPr>
        <w:t>空白</w:t>
      </w:r>
      <w:r>
        <w:rPr>
          <w:rFonts w:hint="eastAsia" w:ascii="仿宋_GB2312" w:eastAsia="仿宋_GB2312"/>
          <w:sz w:val="32"/>
        </w:rPr>
        <w:t>证书由省人社厅统一印制。评审通过人员一般到申报单位或人事档案所在的</w:t>
      </w:r>
      <w:r>
        <w:rPr>
          <w:rFonts w:hint="default" w:ascii="仿宋_GB2312" w:eastAsia="仿宋_GB2312"/>
          <w:sz w:val="32"/>
          <w:lang w:val="en"/>
        </w:rPr>
        <w:t>市州人社局</w:t>
      </w:r>
      <w:r>
        <w:rPr>
          <w:rFonts w:hint="eastAsia" w:ascii="仿宋_GB2312" w:eastAsia="仿宋_GB2312"/>
          <w:sz w:val="32"/>
        </w:rPr>
        <w:t>或省直主管厅局人事部门领取。以下情况除外：</w:t>
      </w:r>
    </w:p>
    <w:p w14:paraId="12404BC3">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（一）土建工程专业中初级职称证书领取，联系省建设人力资源协会0731-88950525；</w:t>
      </w:r>
    </w:p>
    <w:p w14:paraId="2E2BE6E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（二）会计中初级职称证书领取，联系省财政厅会计处0731-85165354；</w:t>
      </w:r>
    </w:p>
    <w:p w14:paraId="6A30D44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（三）卫生中初级职称证书领取，联系省卫健委人才交流中心0731-84822052；</w:t>
      </w:r>
    </w:p>
    <w:p w14:paraId="27440232">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（四）计算机技术与软件中初级职称证书领取，联系省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2D3D95F4">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（五）通信工程专业中初级职称证书领取，联系省通信行业职业技能鉴定中心0731-82338665。</w:t>
      </w:r>
    </w:p>
    <w:p w14:paraId="3DE31996">
      <w:pPr>
        <w:tabs>
          <w:tab w:val="left" w:pos="8315"/>
        </w:tabs>
        <w:snapToGrid w:val="0"/>
        <w:spacing w:line="600" w:lineRule="exact"/>
        <w:ind w:firstLine="640" w:firstLineChars="200"/>
        <w:rPr>
          <w:rFonts w:ascii="黑体" w:hAnsi="黑体" w:eastAsia="黑体" w:cs="黑体"/>
          <w:sz w:val="32"/>
        </w:rPr>
      </w:pPr>
      <w:r>
        <w:rPr>
          <w:rFonts w:hint="eastAsia" w:ascii="黑体" w:hAnsi="黑体" w:eastAsia="黑体" w:cs="黑体"/>
          <w:sz w:val="32"/>
        </w:rPr>
        <w:t>三、专业技术类职业资格证书领取</w:t>
      </w:r>
    </w:p>
    <w:p w14:paraId="1921F1B7">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专业技术类职业资格考试通过人员领取证书，联系省人事考试院0731-85063746。具体为：咨询工程师（投资）、房地产经纪人、注册建筑师、监理工程师、环境影响评价工程师、注册计量师、翻译、社会工作者、土地登记代理人、注册核安全工程师、注册设备监理师、注册测绘师、建造师、资产评估师、机动车检测维修师、出版、统计、审计、注册城乡规划师、注册土木工程师（岩土、港口与航道工程、水利水电工程、道路工程）、注册电气工程师、注册公用设备工程师、注册化工工程师、注册环保工程师、注册结构工程师、房地产估价师、公路水运工程试验检测师、造价工程师、执业药师、经济、专利代理人、注册消防工程师、税务师、注册验船师、注册安全工程师</w:t>
      </w:r>
      <w:r>
        <w:rPr>
          <w:rFonts w:hint="eastAsia" w:ascii="仿宋_GB2312" w:eastAsia="仿宋_GB2312"/>
          <w:sz w:val="32"/>
          <w:lang w:eastAsia="zh-CN"/>
        </w:rPr>
        <w:t>职业资格</w:t>
      </w:r>
      <w:r>
        <w:rPr>
          <w:rFonts w:hint="eastAsia" w:ascii="仿宋_GB2312" w:eastAsia="仿宋_GB2312"/>
          <w:sz w:val="32"/>
        </w:rPr>
        <w:t>考试。</w:t>
      </w:r>
    </w:p>
    <w:p w14:paraId="3CF3FDC8">
      <w:pPr>
        <w:tabs>
          <w:tab w:val="left" w:pos="8315"/>
        </w:tabs>
        <w:snapToGrid w:val="0"/>
        <w:spacing w:line="600" w:lineRule="exact"/>
        <w:ind w:firstLine="640" w:firstLineChars="200"/>
        <w:rPr>
          <w:rFonts w:ascii="黑体" w:hAnsi="黑体" w:eastAsia="黑体" w:cs="黑体"/>
          <w:sz w:val="32"/>
          <w:szCs w:val="32"/>
        </w:rPr>
      </w:pPr>
    </w:p>
    <w:p w14:paraId="5A8DA944">
      <w:pPr>
        <w:tabs>
          <w:tab w:val="left" w:pos="8315"/>
        </w:tabs>
        <w:snapToGrid w:val="0"/>
        <w:spacing w:line="600" w:lineRule="exact"/>
        <w:ind w:firstLine="640" w:firstLineChars="200"/>
        <w:rPr>
          <w:rFonts w:ascii="黑体" w:hAnsi="黑体" w:eastAsia="黑体" w:cs="黑体"/>
          <w:sz w:val="32"/>
          <w:szCs w:val="32"/>
        </w:rPr>
      </w:pPr>
    </w:p>
    <w:p w14:paraId="5287460C">
      <w:pPr>
        <w:tabs>
          <w:tab w:val="left" w:pos="8315"/>
        </w:tabs>
        <w:snapToGrid w:val="0"/>
        <w:spacing w:line="600" w:lineRule="exact"/>
        <w:ind w:firstLine="640" w:firstLineChars="200"/>
        <w:rPr>
          <w:rFonts w:ascii="黑体" w:hAnsi="黑体" w:eastAsia="黑体" w:cs="黑体"/>
          <w:sz w:val="32"/>
          <w:szCs w:val="32"/>
        </w:rPr>
      </w:pPr>
    </w:p>
    <w:p w14:paraId="4049D351">
      <w:pPr>
        <w:tabs>
          <w:tab w:val="left" w:pos="8315"/>
        </w:tabs>
        <w:snapToGrid w:val="0"/>
        <w:spacing w:line="600" w:lineRule="exact"/>
        <w:ind w:firstLine="640" w:firstLineChars="200"/>
        <w:rPr>
          <w:rFonts w:ascii="黑体" w:hAnsi="黑体" w:eastAsia="黑体" w:cs="黑体"/>
          <w:sz w:val="32"/>
          <w:szCs w:val="32"/>
        </w:rPr>
      </w:pPr>
    </w:p>
    <w:p w14:paraId="5124C940">
      <w:pPr>
        <w:tabs>
          <w:tab w:val="left" w:pos="8315"/>
        </w:tabs>
        <w:snapToGrid w:val="0"/>
        <w:spacing w:line="600" w:lineRule="exact"/>
        <w:ind w:firstLine="640" w:firstLineChars="200"/>
        <w:rPr>
          <w:rFonts w:ascii="黑体" w:hAnsi="黑体" w:eastAsia="黑体" w:cs="黑体"/>
          <w:sz w:val="32"/>
          <w:szCs w:val="32"/>
        </w:rPr>
      </w:pPr>
    </w:p>
    <w:p w14:paraId="22459155">
      <w:pPr>
        <w:jc w:val="center"/>
        <w:rPr>
          <w:rFonts w:hint="eastAsia" w:ascii="楷体_GB2312" w:eastAsia="楷体_GB2312" w:cs="楷体" w:hAnsiTheme="majorEastAsia"/>
          <w:b/>
          <w:sz w:val="32"/>
          <w:szCs w:val="32"/>
        </w:rPr>
      </w:pPr>
    </w:p>
    <w:p w14:paraId="5B182AA8">
      <w:pPr>
        <w:jc w:val="center"/>
        <w:rPr>
          <w:rFonts w:hint="eastAsia" w:ascii="楷体_GB2312" w:eastAsia="楷体_GB2312" w:cs="楷体" w:hAnsiTheme="majorEastAsia"/>
          <w:b/>
          <w:sz w:val="32"/>
          <w:szCs w:val="32"/>
        </w:rPr>
      </w:pPr>
    </w:p>
    <w:p w14:paraId="4903D9AA">
      <w:pPr>
        <w:jc w:val="center"/>
        <w:rPr>
          <w:rFonts w:ascii="楷体_GB2312" w:eastAsia="楷体_GB2312" w:cs="楷体" w:hAnsiTheme="majorEastAsia"/>
          <w:b/>
          <w:sz w:val="32"/>
          <w:szCs w:val="32"/>
        </w:rPr>
      </w:pPr>
      <w:r>
        <w:rPr>
          <w:rFonts w:hint="eastAsia" w:ascii="楷体_GB2312" w:eastAsia="楷体_GB2312" w:cs="楷体" w:hAnsiTheme="majorEastAsia"/>
          <w:b/>
          <w:sz w:val="32"/>
          <w:szCs w:val="32"/>
        </w:rPr>
        <w:t>第二章  职称证书查询</w:t>
      </w:r>
    </w:p>
    <w:p w14:paraId="23487E9F">
      <w:pPr>
        <w:tabs>
          <w:tab w:val="left" w:pos="8315"/>
        </w:tabs>
        <w:snapToGrid w:val="0"/>
        <w:spacing w:line="600" w:lineRule="exact"/>
        <w:ind w:firstLine="640" w:firstLineChars="200"/>
        <w:rPr>
          <w:rFonts w:ascii="仿宋_GB2312" w:eastAsia="黑体"/>
          <w:sz w:val="32"/>
          <w:szCs w:val="32"/>
        </w:rPr>
      </w:pPr>
      <w:r>
        <w:rPr>
          <w:rFonts w:hint="eastAsia" w:ascii="黑体" w:hAnsi="黑体" w:eastAsia="黑体" w:cs="黑体"/>
          <w:sz w:val="32"/>
          <w:szCs w:val="32"/>
        </w:rPr>
        <w:t>一、高级职称证书查询</w:t>
      </w:r>
    </w:p>
    <w:p w14:paraId="0AA3177D">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szCs w:val="32"/>
        </w:rPr>
        <w:t>全省高级职称备案证书信息（1988年以来）统一在</w:t>
      </w:r>
      <w:r>
        <w:rPr>
          <w:rFonts w:hint="eastAsia" w:ascii="仿宋_GB2312" w:eastAsia="仿宋_GB2312"/>
          <w:sz w:val="32"/>
        </w:rPr>
        <w:t>湖南省人力资源和社会保障厅门户网站查询。具体为：门户网站首页-</w:t>
      </w:r>
      <w:r>
        <w:rPr>
          <w:rFonts w:hint="eastAsia" w:ascii="仿宋_GB2312" w:eastAsia="仿宋_GB2312"/>
          <w:sz w:val="32"/>
          <w:lang w:eastAsia="zh-CN"/>
        </w:rPr>
        <w:t>办事服务</w:t>
      </w:r>
      <w:r>
        <w:rPr>
          <w:rFonts w:hint="eastAsia" w:ascii="仿宋_GB2312" w:eastAsia="仿宋_GB2312"/>
          <w:sz w:val="32"/>
          <w:lang w:val="en-US" w:eastAsia="zh-CN"/>
        </w:rPr>
        <w:t>-热门服务</w:t>
      </w:r>
      <w:r>
        <w:rPr>
          <w:rFonts w:hint="eastAsia" w:ascii="仿宋_GB2312" w:eastAsia="仿宋_GB2312"/>
          <w:sz w:val="32"/>
        </w:rPr>
        <w:t>-湖南省高级职称证书查询（</w:t>
      </w:r>
      <w:r>
        <w:rPr>
          <w:rFonts w:ascii="Times New Roman" w:hAnsi="Times New Roman" w:eastAsia="仿宋_GB2312" w:cs="Times New Roman"/>
          <w:sz w:val="32"/>
        </w:rPr>
        <w:t>http://222.240.173.82:8088/position/query/</w:t>
      </w:r>
      <w:r>
        <w:rPr>
          <w:rFonts w:hint="eastAsia" w:ascii="仿宋_GB2312" w:eastAsia="仿宋_GB2312"/>
          <w:sz w:val="32"/>
        </w:rPr>
        <w:t>）。电子职称证书</w:t>
      </w:r>
      <w:r>
        <w:rPr>
          <w:rFonts w:hint="eastAsia" w:ascii="仿宋_GB2312" w:eastAsia="仿宋_GB2312"/>
          <w:sz w:val="32"/>
          <w:lang w:eastAsia="zh-CN"/>
        </w:rPr>
        <w:t>可在</w:t>
      </w:r>
      <w:r>
        <w:rPr>
          <w:rFonts w:hint="eastAsia" w:ascii="仿宋_GB2312" w:eastAsia="仿宋_GB2312"/>
          <w:sz w:val="32"/>
          <w:lang w:val="en-US" w:eastAsia="zh-CN"/>
        </w:rPr>
        <w:t>湖南人社公共服务网上服务大厅（个人网厅界面，</w:t>
      </w:r>
      <w:r>
        <w:rPr>
          <w:rFonts w:hint="eastAsia" w:ascii="Times New Roman" w:hAnsi="Times New Roman" w:eastAsia="仿宋_GB2312" w:cs="Times New Roman"/>
          <w:sz w:val="32"/>
          <w:lang w:val="en-US" w:eastAsia="zh-CN"/>
        </w:rPr>
        <w:t>https://ggfw.rst.hunan.gov.cn/hrss-pw-ui-hunan/#/login</w:t>
      </w:r>
      <w:r>
        <w:rPr>
          <w:rFonts w:hint="eastAsia" w:ascii="仿宋_GB2312" w:eastAsia="仿宋_GB2312"/>
          <w:sz w:val="32"/>
          <w:lang w:val="en-US" w:eastAsia="zh-CN"/>
        </w:rPr>
        <w:t>）和</w:t>
      </w:r>
      <w:r>
        <w:rPr>
          <w:rFonts w:hint="eastAsia" w:ascii="仿宋_GB2312" w:eastAsia="仿宋_GB2312"/>
          <w:sz w:val="32"/>
        </w:rPr>
        <w:t>“智慧人社”</w:t>
      </w:r>
      <w:r>
        <w:rPr>
          <w:rFonts w:hint="eastAsia" w:ascii="仿宋_GB2312" w:eastAsia="仿宋_GB2312"/>
          <w:sz w:val="32"/>
          <w:lang w:val="en-US" w:eastAsia="zh-CN"/>
        </w:rPr>
        <w:t>APP</w:t>
      </w:r>
      <w:r>
        <w:rPr>
          <w:rFonts w:hint="eastAsia" w:ascii="仿宋_GB2312" w:eastAsia="仿宋_GB2312"/>
          <w:sz w:val="32"/>
        </w:rPr>
        <w:t>上</w:t>
      </w:r>
      <w:r>
        <w:rPr>
          <w:rFonts w:hint="eastAsia" w:ascii="仿宋_GB2312" w:eastAsia="仿宋_GB2312"/>
          <w:sz w:val="32"/>
          <w:lang w:eastAsia="zh-CN"/>
        </w:rPr>
        <w:t>查询。</w:t>
      </w:r>
      <w:r>
        <w:rPr>
          <w:rFonts w:hint="eastAsia" w:ascii="仿宋_GB2312" w:eastAsia="仿宋_GB2312"/>
          <w:sz w:val="32"/>
        </w:rPr>
        <w:t>其中，计算机技术与软件专业副高级职称证书信息在中国计算机技术职业资格网</w:t>
      </w:r>
      <w:r>
        <w:rPr>
          <w:rFonts w:ascii="Times New Roman" w:hAnsi="Times New Roman" w:eastAsia="仿宋_GB2312" w:cs="Times New Roman"/>
          <w:sz w:val="32"/>
        </w:rPr>
        <w:t>（https://www.ruankao.org.cn/）</w:t>
      </w:r>
      <w:r>
        <w:rPr>
          <w:rFonts w:hint="eastAsia" w:ascii="仿宋_GB2312" w:eastAsia="仿宋_GB2312"/>
          <w:sz w:val="32"/>
        </w:rPr>
        <w:t>查询，或联系省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20B72E5D">
      <w:pPr>
        <w:tabs>
          <w:tab w:val="left" w:pos="8315"/>
        </w:tabs>
        <w:snapToGrid w:val="0"/>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二、中初级职称证书查询</w:t>
      </w:r>
    </w:p>
    <w:p w14:paraId="54B7623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中初级职称评审通过人员查询证书，一般联系证书照片上盖的钢印单位。以下情况除外：</w:t>
      </w:r>
    </w:p>
    <w:p w14:paraId="705E500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（一）土建工程专业中初级职称证书信息在湖南建设人力资源网</w:t>
      </w:r>
      <w:r>
        <w:rPr>
          <w:rFonts w:hint="eastAsia" w:ascii="Times New Roman" w:hAnsi="Times New Roman" w:eastAsia="仿宋_GB2312" w:cs="Times New Roman"/>
          <w:sz w:val="32"/>
        </w:rPr>
        <w:t>（http://www.hnjsrcw.com/）</w:t>
      </w:r>
      <w:r>
        <w:rPr>
          <w:rFonts w:hint="eastAsia" w:ascii="仿宋_GB2312" w:eastAsia="仿宋_GB2312"/>
          <w:sz w:val="32"/>
        </w:rPr>
        <w:t>查询，或联系省建设人力资源协会0731-88950525；</w:t>
      </w:r>
    </w:p>
    <w:p w14:paraId="7BFD5251">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（二）会计中初级职称证书信息在财政部会计资格评价中心网站</w:t>
      </w:r>
      <w:r>
        <w:rPr>
          <w:rFonts w:hint="eastAsia" w:ascii="Times New Roman" w:hAnsi="Times New Roman" w:eastAsia="仿宋_GB2312" w:cs="Times New Roman"/>
          <w:sz w:val="32"/>
        </w:rPr>
        <w:t>（http://kzp.mof.gov.cn:81/pas/querycert.jsp）</w:t>
      </w:r>
      <w:r>
        <w:rPr>
          <w:rFonts w:hint="eastAsia" w:ascii="仿宋_GB2312" w:eastAsia="仿宋_GB2312"/>
          <w:sz w:val="32"/>
        </w:rPr>
        <w:t>查询，或联系省财政厅会计处0731-85165354；</w:t>
      </w:r>
    </w:p>
    <w:p w14:paraId="6689728B">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（三）卫生中初级职称证书信息在湖南卫生人才网</w:t>
      </w:r>
      <w:r>
        <w:rPr>
          <w:rFonts w:hint="eastAsia" w:ascii="Times New Roman" w:hAnsi="Times New Roman" w:eastAsia="仿宋_GB2312" w:cs="Times New Roman"/>
          <w:sz w:val="32"/>
        </w:rPr>
        <w:t>（http://www.hnyyws.com/20131030/Apply3FindTemp.asp）</w:t>
      </w:r>
      <w:r>
        <w:rPr>
          <w:rFonts w:hint="eastAsia" w:ascii="仿宋_GB2312" w:eastAsia="仿宋_GB2312"/>
          <w:sz w:val="32"/>
        </w:rPr>
        <w:t>查询，或联系省卫健委人才交流中心0731-84822052；</w:t>
      </w:r>
    </w:p>
    <w:p w14:paraId="186AB9DF">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（四）计算机技术与软件中初级职称证书信息在中国计算机技术职业资格网</w:t>
      </w:r>
      <w:r>
        <w:rPr>
          <w:rFonts w:ascii="Times New Roman" w:hAnsi="Times New Roman" w:eastAsia="仿宋_GB2312" w:cs="Times New Roman"/>
          <w:sz w:val="32"/>
        </w:rPr>
        <w:t>（https://www.ruankao.org.cn/）</w:t>
      </w:r>
      <w:r>
        <w:rPr>
          <w:rFonts w:hint="eastAsia" w:ascii="仿宋_GB2312" w:eastAsia="仿宋_GB2312"/>
          <w:sz w:val="32"/>
        </w:rPr>
        <w:t>查询，或联系省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544F1447">
      <w:pPr>
        <w:tabs>
          <w:tab w:val="left" w:pos="8315"/>
        </w:tabs>
        <w:snapToGrid w:val="0"/>
        <w:spacing w:line="600" w:lineRule="exact"/>
        <w:ind w:firstLine="640" w:firstLineChars="200"/>
        <w:rPr>
          <w:rFonts w:hint="eastAsia" w:ascii="仿宋_GB2312" w:eastAsia="仿宋_GB2312"/>
          <w:sz w:val="32"/>
        </w:rPr>
      </w:pPr>
      <w:r>
        <w:rPr>
          <w:rFonts w:hint="eastAsia" w:ascii="仿宋_GB2312" w:eastAsia="仿宋_GB2312"/>
          <w:sz w:val="32"/>
        </w:rPr>
        <w:t>（五）通信工程专业中初级职称证书信息在中国人事考试网</w:t>
      </w:r>
      <w:r>
        <w:rPr>
          <w:rFonts w:hint="eastAsia" w:ascii="Times New Roman" w:hAnsi="Times New Roman" w:eastAsia="仿宋_GB2312" w:cs="Times New Roman"/>
          <w:sz w:val="32"/>
        </w:rPr>
        <w:t>（http://www.cpta.com.cn/index.html）</w:t>
      </w:r>
      <w:r>
        <w:rPr>
          <w:rFonts w:hint="eastAsia" w:ascii="仿宋_GB2312" w:eastAsia="仿宋_GB2312"/>
          <w:sz w:val="32"/>
        </w:rPr>
        <w:t>查询，或联系省通信行业职业技能鉴定中心0731-82338665。</w:t>
      </w:r>
    </w:p>
    <w:p w14:paraId="6F6CE3A2">
      <w:pPr>
        <w:pStyle w:val="2"/>
      </w:pPr>
      <w:r>
        <w:rPr>
          <w:rFonts w:hint="eastAsia" w:ascii="仿宋_GB2312" w:eastAsia="仿宋_GB2312"/>
          <w:sz w:val="32"/>
          <w:lang w:eastAsia="zh-CN"/>
        </w:rPr>
        <w:t>上述部分</w:t>
      </w:r>
      <w:r>
        <w:rPr>
          <w:rFonts w:hint="eastAsia" w:ascii="仿宋_GB2312" w:eastAsia="仿宋_GB2312"/>
          <w:sz w:val="32"/>
          <w:szCs w:val="32"/>
          <w:lang w:eastAsia="zh-CN"/>
        </w:rPr>
        <w:t>中初级</w:t>
      </w:r>
      <w:r>
        <w:rPr>
          <w:rFonts w:hint="eastAsia" w:ascii="仿宋_GB2312" w:eastAsia="仿宋_GB2312"/>
          <w:sz w:val="32"/>
          <w:szCs w:val="32"/>
        </w:rPr>
        <w:t>职称备案证书信息在</w:t>
      </w:r>
      <w:r>
        <w:rPr>
          <w:rFonts w:hint="eastAsia" w:ascii="仿宋_GB2312" w:eastAsia="仿宋_GB2312"/>
          <w:sz w:val="32"/>
        </w:rPr>
        <w:t>湖南省人力资源和社会保障厅门户网站</w:t>
      </w:r>
      <w:r>
        <w:rPr>
          <w:rFonts w:hint="default" w:ascii="仿宋_GB2312" w:eastAsia="仿宋_GB2312"/>
          <w:sz w:val="32"/>
          <w:lang w:val="en"/>
        </w:rPr>
        <w:t>提供</w:t>
      </w:r>
      <w:r>
        <w:rPr>
          <w:rFonts w:hint="eastAsia" w:ascii="仿宋_GB2312" w:eastAsia="仿宋_GB2312"/>
          <w:sz w:val="32"/>
          <w:lang w:eastAsia="zh-CN"/>
        </w:rPr>
        <w:t>链接</w:t>
      </w:r>
      <w:r>
        <w:rPr>
          <w:rFonts w:hint="eastAsia" w:ascii="仿宋_GB2312" w:eastAsia="仿宋_GB2312"/>
          <w:sz w:val="32"/>
        </w:rPr>
        <w:t>查询。具体为：门户网站首页-</w:t>
      </w:r>
      <w:r>
        <w:rPr>
          <w:rFonts w:hint="eastAsia" w:ascii="仿宋_GB2312" w:eastAsia="仿宋_GB2312"/>
          <w:sz w:val="32"/>
          <w:lang w:eastAsia="zh-CN"/>
        </w:rPr>
        <w:t>办事服务</w:t>
      </w:r>
      <w:r>
        <w:rPr>
          <w:rFonts w:hint="eastAsia" w:ascii="仿宋_GB2312" w:eastAsia="仿宋_GB2312"/>
          <w:sz w:val="32"/>
          <w:lang w:val="en-US" w:eastAsia="zh-CN"/>
        </w:rPr>
        <w:t>-热门服务</w:t>
      </w:r>
      <w:r>
        <w:rPr>
          <w:rFonts w:hint="eastAsia" w:ascii="仿宋_GB2312" w:eastAsia="仿宋_GB2312"/>
          <w:sz w:val="32"/>
        </w:rPr>
        <w:t>-湖南省</w:t>
      </w:r>
      <w:r>
        <w:rPr>
          <w:rFonts w:hint="eastAsia" w:ascii="仿宋_GB2312" w:eastAsia="仿宋_GB2312"/>
          <w:sz w:val="32"/>
          <w:lang w:eastAsia="zh-CN"/>
        </w:rPr>
        <w:t>中初</w:t>
      </w:r>
      <w:r>
        <w:rPr>
          <w:rFonts w:hint="eastAsia" w:ascii="仿宋_GB2312" w:eastAsia="仿宋_GB2312"/>
          <w:sz w:val="32"/>
        </w:rPr>
        <w:t>级职称证书查询</w:t>
      </w:r>
      <w:r>
        <w:rPr>
          <w:rFonts w:hint="eastAsia" w:ascii="仿宋_GB2312" w:eastAsia="仿宋_GB2312"/>
          <w:sz w:val="32"/>
          <w:lang w:eastAsia="zh-CN"/>
        </w:rPr>
        <w:t>。</w:t>
      </w:r>
    </w:p>
    <w:p w14:paraId="3B937DDB">
      <w:pPr>
        <w:tabs>
          <w:tab w:val="left" w:pos="8315"/>
        </w:tabs>
        <w:snapToGrid w:val="0"/>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三、专业技术类职业资格证书查询</w:t>
      </w:r>
    </w:p>
    <w:p w14:paraId="050D5C3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专业技术类职业资格证书信息在中国人事考试网</w:t>
      </w:r>
      <w:r>
        <w:rPr>
          <w:rFonts w:hint="eastAsia" w:ascii="Times New Roman" w:hAnsi="Times New Roman" w:eastAsia="仿宋_GB2312" w:cs="Times New Roman"/>
          <w:sz w:val="32"/>
        </w:rPr>
        <w:t>（http://www.cpta.com.cn/index.html）</w:t>
      </w:r>
      <w:r>
        <w:rPr>
          <w:rFonts w:hint="eastAsia" w:ascii="仿宋_GB2312" w:eastAsia="仿宋_GB2312"/>
          <w:sz w:val="32"/>
        </w:rPr>
        <w:t>查询，或联系省人事考试院0731-85063746。</w:t>
      </w:r>
    </w:p>
    <w:p w14:paraId="1D9A8DEC">
      <w:pPr>
        <w:tabs>
          <w:tab w:val="left" w:pos="8315"/>
        </w:tabs>
        <w:snapToGrid w:val="0"/>
        <w:spacing w:line="600" w:lineRule="exact"/>
        <w:jc w:val="center"/>
        <w:rPr>
          <w:rFonts w:ascii="黑体" w:hAnsi="黑体" w:eastAsia="黑体" w:cs="黑体"/>
          <w:sz w:val="32"/>
          <w:szCs w:val="32"/>
        </w:rPr>
      </w:pPr>
    </w:p>
    <w:p w14:paraId="10D9F6B0">
      <w:pPr>
        <w:tabs>
          <w:tab w:val="left" w:pos="8315"/>
        </w:tabs>
        <w:snapToGrid w:val="0"/>
        <w:spacing w:line="600" w:lineRule="exact"/>
        <w:jc w:val="center"/>
        <w:rPr>
          <w:rFonts w:ascii="黑体" w:hAnsi="黑体" w:eastAsia="黑体" w:cs="黑体"/>
          <w:sz w:val="32"/>
          <w:szCs w:val="32"/>
        </w:rPr>
      </w:pPr>
    </w:p>
    <w:p w14:paraId="082492FA">
      <w:pPr>
        <w:tabs>
          <w:tab w:val="left" w:pos="8315"/>
        </w:tabs>
        <w:snapToGrid w:val="0"/>
        <w:spacing w:line="600" w:lineRule="exact"/>
        <w:jc w:val="center"/>
        <w:rPr>
          <w:rFonts w:ascii="黑体" w:hAnsi="黑体" w:eastAsia="黑体" w:cs="黑体"/>
          <w:sz w:val="32"/>
          <w:szCs w:val="32"/>
        </w:rPr>
      </w:pPr>
    </w:p>
    <w:p w14:paraId="1B2BF570">
      <w:pPr>
        <w:tabs>
          <w:tab w:val="left" w:pos="8315"/>
        </w:tabs>
        <w:snapToGrid w:val="0"/>
        <w:spacing w:line="600" w:lineRule="exact"/>
        <w:jc w:val="center"/>
        <w:rPr>
          <w:rFonts w:ascii="黑体" w:hAnsi="黑体" w:eastAsia="黑体" w:cs="黑体"/>
          <w:sz w:val="32"/>
          <w:szCs w:val="32"/>
        </w:rPr>
      </w:pPr>
    </w:p>
    <w:p w14:paraId="2D478F9A">
      <w:pPr>
        <w:tabs>
          <w:tab w:val="left" w:pos="8315"/>
        </w:tabs>
        <w:snapToGrid w:val="0"/>
        <w:spacing w:line="600" w:lineRule="exact"/>
        <w:jc w:val="center"/>
        <w:rPr>
          <w:rFonts w:ascii="黑体" w:hAnsi="黑体" w:eastAsia="黑体" w:cs="黑体"/>
          <w:sz w:val="32"/>
          <w:szCs w:val="32"/>
        </w:rPr>
      </w:pPr>
    </w:p>
    <w:p w14:paraId="0424F910">
      <w:pPr>
        <w:tabs>
          <w:tab w:val="left" w:pos="8315"/>
        </w:tabs>
        <w:snapToGrid w:val="0"/>
        <w:spacing w:line="600" w:lineRule="exact"/>
        <w:jc w:val="center"/>
        <w:rPr>
          <w:rFonts w:ascii="黑体" w:hAnsi="黑体" w:eastAsia="黑体" w:cs="黑体"/>
          <w:sz w:val="32"/>
          <w:szCs w:val="32"/>
        </w:rPr>
      </w:pPr>
    </w:p>
    <w:p w14:paraId="450C5EA6">
      <w:pPr>
        <w:tabs>
          <w:tab w:val="left" w:pos="8315"/>
        </w:tabs>
        <w:snapToGrid w:val="0"/>
        <w:spacing w:line="600" w:lineRule="exact"/>
        <w:jc w:val="center"/>
        <w:rPr>
          <w:rFonts w:ascii="黑体" w:hAnsi="黑体" w:eastAsia="黑体" w:cs="黑体"/>
          <w:sz w:val="32"/>
          <w:szCs w:val="32"/>
        </w:rPr>
      </w:pPr>
    </w:p>
    <w:p w14:paraId="6DB6DF2D">
      <w:pPr>
        <w:tabs>
          <w:tab w:val="left" w:pos="8315"/>
        </w:tabs>
        <w:snapToGrid w:val="0"/>
        <w:spacing w:line="600" w:lineRule="exact"/>
        <w:jc w:val="center"/>
        <w:rPr>
          <w:rFonts w:ascii="黑体" w:hAnsi="黑体" w:eastAsia="黑体" w:cs="黑体"/>
          <w:sz w:val="32"/>
          <w:szCs w:val="32"/>
        </w:rPr>
      </w:pPr>
    </w:p>
    <w:p w14:paraId="186AADA1">
      <w:pPr>
        <w:tabs>
          <w:tab w:val="left" w:pos="8315"/>
        </w:tabs>
        <w:snapToGrid w:val="0"/>
        <w:spacing w:line="600" w:lineRule="exact"/>
        <w:jc w:val="center"/>
        <w:rPr>
          <w:rFonts w:ascii="黑体" w:hAnsi="黑体" w:eastAsia="黑体" w:cs="黑体"/>
          <w:sz w:val="32"/>
          <w:szCs w:val="32"/>
        </w:rPr>
      </w:pPr>
    </w:p>
    <w:p w14:paraId="1CBA225C">
      <w:pPr>
        <w:jc w:val="center"/>
        <w:rPr>
          <w:rFonts w:ascii="楷体_GB2312" w:eastAsia="楷体_GB2312" w:cs="楷体" w:hAnsiTheme="majorEastAsia"/>
          <w:b/>
          <w:sz w:val="32"/>
          <w:szCs w:val="32"/>
        </w:rPr>
      </w:pPr>
      <w:r>
        <w:rPr>
          <w:rFonts w:hint="eastAsia" w:ascii="楷体_GB2312" w:eastAsia="楷体_GB2312" w:cs="楷体" w:hAnsiTheme="majorEastAsia"/>
          <w:b/>
          <w:sz w:val="32"/>
          <w:szCs w:val="32"/>
        </w:rPr>
        <w:t>第三章  职称证书补办</w:t>
      </w:r>
    </w:p>
    <w:p w14:paraId="5A7A15CF">
      <w:pPr>
        <w:tabs>
          <w:tab w:val="left" w:pos="8315"/>
        </w:tabs>
        <w:snapToGrid w:val="0"/>
        <w:spacing w:line="600" w:lineRule="exact"/>
        <w:ind w:firstLine="640" w:firstLineChars="200"/>
        <w:rPr>
          <w:rFonts w:ascii="仿宋_GB2312" w:eastAsia="仿宋_GB2312"/>
          <w:sz w:val="32"/>
        </w:rPr>
      </w:pPr>
      <w:r>
        <w:rPr>
          <w:rFonts w:hint="eastAsia" w:ascii="黑体" w:hAnsi="黑体" w:eastAsia="黑体" w:cs="黑体"/>
          <w:sz w:val="32"/>
        </w:rPr>
        <w:t>一、高级职称证书补办</w:t>
      </w:r>
    </w:p>
    <w:p w14:paraId="474B4C04">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通过评审方式获得高级职称证书的，到申报单位或人事档案所在的</w:t>
      </w:r>
      <w:r>
        <w:rPr>
          <w:rFonts w:hint="default" w:ascii="仿宋_GB2312" w:eastAsia="仿宋_GB2312"/>
          <w:sz w:val="32"/>
          <w:lang w:val="en"/>
        </w:rPr>
        <w:t>市州人社局</w:t>
      </w:r>
      <w:r>
        <w:rPr>
          <w:rFonts w:hint="eastAsia" w:ascii="仿宋_GB2312" w:eastAsia="仿宋_GB2312"/>
          <w:sz w:val="32"/>
        </w:rPr>
        <w:t>或省直主管厅局人事部门申请补办。基本流程为：个人申请（附《评审表》或确认文复印件）→所在单位签署意见→市州人社局（省直主管厅局）审核、签署意见、打印证书→</w:t>
      </w:r>
      <w:r>
        <w:rPr>
          <w:rFonts w:hint="eastAsia" w:ascii="仿宋_GB2312" w:eastAsia="仿宋_GB2312"/>
          <w:sz w:val="32"/>
          <w:lang w:eastAsia="zh-CN"/>
        </w:rPr>
        <w:t>省人社厅</w:t>
      </w:r>
      <w:r>
        <w:rPr>
          <w:rFonts w:hint="eastAsia" w:ascii="仿宋_GB2312" w:eastAsia="仿宋_GB2312"/>
          <w:sz w:val="32"/>
        </w:rPr>
        <w:t>（2016及之前年度获得）或高评会组建单位（2017及之后年度获得）加盖钢印。其中，计算机技术与软件专业副高级职称证书补办请联系省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66F0F063">
      <w:pPr>
        <w:tabs>
          <w:tab w:val="left" w:pos="8315"/>
        </w:tabs>
        <w:snapToGrid w:val="0"/>
        <w:spacing w:line="600" w:lineRule="exact"/>
        <w:ind w:firstLine="640" w:firstLineChars="200"/>
        <w:rPr>
          <w:rFonts w:ascii="仿宋_GB2312" w:eastAsia="仿宋_GB2312"/>
          <w:sz w:val="32"/>
        </w:rPr>
      </w:pPr>
      <w:r>
        <w:rPr>
          <w:rFonts w:hint="eastAsia" w:ascii="黑体" w:hAnsi="黑体" w:eastAsia="黑体" w:cs="黑体"/>
          <w:sz w:val="32"/>
        </w:rPr>
        <w:t>二、中初级职称证书补办</w:t>
      </w:r>
    </w:p>
    <w:p w14:paraId="4F28CFE7">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通过评审方式获得中初级职称证书的，一般到申报单位或人事档案所在的</w:t>
      </w:r>
      <w:r>
        <w:rPr>
          <w:rFonts w:hint="default" w:ascii="仿宋_GB2312" w:eastAsia="仿宋_GB2312"/>
          <w:sz w:val="32"/>
          <w:lang w:val="en"/>
        </w:rPr>
        <w:t>市州人社局</w:t>
      </w:r>
      <w:r>
        <w:rPr>
          <w:rFonts w:hint="eastAsia" w:ascii="仿宋_GB2312" w:eastAsia="仿宋_GB2312"/>
          <w:sz w:val="32"/>
        </w:rPr>
        <w:t>、或省直主管厅局人事部门申请补办。基本流程为：个人申请（附《评审表》或确认文复印件）→所在单位签署意见→市州人社局（省直主管厅局）打印证书、加盖钢印。</w:t>
      </w:r>
    </w:p>
    <w:p w14:paraId="2345FF0E">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部分类型证书的补办，经个人申请、所在单位签署意见后，区分不同情况，分别联系相应考试组织部门：</w:t>
      </w:r>
    </w:p>
    <w:p w14:paraId="69F3E575">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（一）土建工程专业中初级职称证书补办，联系省建设人力资源协会0731-88950525；</w:t>
      </w:r>
    </w:p>
    <w:p w14:paraId="55B8DF2D">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（二）会计中初级职称证书补办，联系省财政厅会计处0731-85165354；</w:t>
      </w:r>
    </w:p>
    <w:p w14:paraId="17901C58">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（三）卫生中初级职称证书补办，联系省卫健委人才交流中心0731-84822052；</w:t>
      </w:r>
    </w:p>
    <w:p w14:paraId="00F33EE6">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（四）计算机技术与软件中初级职称证书补办，联系省</w:t>
      </w:r>
      <w:r>
        <w:rPr>
          <w:rFonts w:hint="eastAsia" w:ascii="仿宋_GB2312" w:eastAsia="仿宋_GB2312"/>
          <w:sz w:val="32"/>
          <w:lang w:eastAsia="zh-CN"/>
        </w:rPr>
        <w:t>工业和信息化行业事务中心</w:t>
      </w:r>
      <w:r>
        <w:rPr>
          <w:rFonts w:hint="eastAsia" w:ascii="仿宋_GB2312" w:eastAsia="仿宋_GB2312"/>
          <w:sz w:val="32"/>
        </w:rPr>
        <w:t>0731-8</w:t>
      </w:r>
      <w:r>
        <w:rPr>
          <w:rFonts w:hint="eastAsia" w:ascii="仿宋_GB2312" w:eastAsia="仿宋_GB2312"/>
          <w:sz w:val="32"/>
          <w:lang w:val="en-US" w:eastAsia="zh-CN"/>
        </w:rPr>
        <w:t>2817342</w:t>
      </w:r>
      <w:r>
        <w:rPr>
          <w:rFonts w:hint="eastAsia" w:ascii="仿宋_GB2312" w:eastAsia="仿宋_GB2312"/>
          <w:sz w:val="32"/>
        </w:rPr>
        <w:t>；</w:t>
      </w:r>
    </w:p>
    <w:p w14:paraId="5FD04287">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（五）通信工程专业中初级职称证书补办，联系省通信管理局0731-82338665。</w:t>
      </w:r>
    </w:p>
    <w:p w14:paraId="4AD431ED">
      <w:pPr>
        <w:tabs>
          <w:tab w:val="left" w:pos="8315"/>
        </w:tabs>
        <w:snapToGrid w:val="0"/>
        <w:spacing w:line="600" w:lineRule="exact"/>
        <w:ind w:firstLine="640" w:firstLineChars="200"/>
        <w:rPr>
          <w:rFonts w:ascii="黑体" w:hAnsi="黑体" w:eastAsia="黑体" w:cs="黑体"/>
          <w:sz w:val="32"/>
        </w:rPr>
      </w:pPr>
      <w:r>
        <w:rPr>
          <w:rFonts w:hint="eastAsia" w:ascii="黑体" w:hAnsi="黑体" w:eastAsia="黑体" w:cs="黑体"/>
          <w:sz w:val="32"/>
        </w:rPr>
        <w:t>三、专业技术类职业资格证书补办</w:t>
      </w:r>
    </w:p>
    <w:p w14:paraId="3E3F6A08">
      <w:pPr>
        <w:tabs>
          <w:tab w:val="left" w:pos="8315"/>
        </w:tabs>
        <w:snapToGrid w:val="0"/>
        <w:spacing w:line="600" w:lineRule="exact"/>
        <w:ind w:firstLine="640" w:firstLineChars="200"/>
        <w:rPr>
          <w:rFonts w:ascii="仿宋_GB2312" w:eastAsia="仿宋_GB2312"/>
          <w:sz w:val="32"/>
        </w:rPr>
      </w:pPr>
      <w:r>
        <w:rPr>
          <w:rFonts w:hint="eastAsia" w:ascii="仿宋_GB2312" w:eastAsia="仿宋_GB2312"/>
          <w:sz w:val="32"/>
        </w:rPr>
        <w:t>专业技术类职业资格证书补办，经个人申请、所在单位签署意见后，联系省人事考试院0731-85063746。</w:t>
      </w:r>
    </w:p>
    <w:p w14:paraId="5A4BA01B">
      <w:pPr>
        <w:jc w:val="center"/>
        <w:rPr>
          <w:rFonts w:ascii="仿宋" w:hAnsi="仿宋" w:eastAsia="仿宋" w:cs="仿宋"/>
          <w:sz w:val="32"/>
          <w:szCs w:val="32"/>
          <w:lang w:val="en-GB"/>
        </w:rPr>
      </w:pPr>
    </w:p>
    <w:p w14:paraId="66D2408E">
      <w:pPr>
        <w:jc w:val="center"/>
        <w:rPr>
          <w:rFonts w:ascii="仿宋" w:hAnsi="仿宋" w:eastAsia="仿宋" w:cs="仿宋"/>
          <w:sz w:val="32"/>
          <w:szCs w:val="32"/>
          <w:lang w:val="en-GB"/>
        </w:rPr>
      </w:pPr>
    </w:p>
    <w:p w14:paraId="18949ECB">
      <w:pPr>
        <w:jc w:val="center"/>
        <w:rPr>
          <w:rFonts w:ascii="仿宋" w:hAnsi="仿宋" w:eastAsia="仿宋" w:cs="仿宋"/>
          <w:sz w:val="32"/>
          <w:szCs w:val="32"/>
          <w:lang w:val="en-GB"/>
        </w:rPr>
      </w:pPr>
    </w:p>
    <w:p w14:paraId="55487FE4">
      <w:pPr>
        <w:jc w:val="center"/>
        <w:rPr>
          <w:rFonts w:ascii="仿宋" w:hAnsi="仿宋" w:eastAsia="仿宋" w:cs="仿宋"/>
          <w:sz w:val="32"/>
          <w:szCs w:val="32"/>
          <w:lang w:val="en-GB"/>
        </w:rPr>
      </w:pPr>
    </w:p>
    <w:p w14:paraId="1FE9939C">
      <w:pPr>
        <w:tabs>
          <w:tab w:val="left" w:pos="8315"/>
        </w:tabs>
        <w:snapToGrid w:val="0"/>
        <w:spacing w:line="600" w:lineRule="exact"/>
        <w:ind w:firstLine="640" w:firstLineChars="200"/>
        <w:rPr>
          <w:rFonts w:ascii="仿宋_GB2312" w:eastAsia="仿宋_GB2312"/>
          <w:sz w:val="32"/>
        </w:rPr>
      </w:pPr>
    </w:p>
    <w:p w14:paraId="3695BC12">
      <w:pPr>
        <w:tabs>
          <w:tab w:val="left" w:pos="8315"/>
        </w:tabs>
        <w:snapToGrid w:val="0"/>
        <w:spacing w:line="600" w:lineRule="exact"/>
        <w:ind w:firstLine="640" w:firstLineChars="200"/>
        <w:rPr>
          <w:rFonts w:ascii="仿宋_GB2312" w:eastAsia="仿宋_GB2312"/>
          <w:sz w:val="32"/>
        </w:rPr>
      </w:pPr>
    </w:p>
    <w:p w14:paraId="6695B864">
      <w:pPr>
        <w:tabs>
          <w:tab w:val="left" w:pos="8315"/>
        </w:tabs>
        <w:snapToGrid w:val="0"/>
        <w:spacing w:line="600" w:lineRule="exact"/>
        <w:ind w:firstLine="640" w:firstLineChars="200"/>
        <w:rPr>
          <w:rFonts w:ascii="仿宋_GB2312" w:eastAsia="仿宋_GB2312"/>
          <w:sz w:val="32"/>
        </w:rPr>
      </w:pPr>
    </w:p>
    <w:p w14:paraId="047AAF4A">
      <w:pPr>
        <w:tabs>
          <w:tab w:val="left" w:pos="8315"/>
        </w:tabs>
        <w:snapToGrid w:val="0"/>
        <w:spacing w:line="600" w:lineRule="exact"/>
        <w:ind w:firstLine="640" w:firstLineChars="200"/>
        <w:rPr>
          <w:rFonts w:ascii="仿宋_GB2312" w:eastAsia="仿宋_GB2312"/>
          <w:sz w:val="32"/>
        </w:rPr>
      </w:pPr>
    </w:p>
    <w:p w14:paraId="6BD1250D">
      <w:pPr>
        <w:tabs>
          <w:tab w:val="left" w:pos="8315"/>
        </w:tabs>
        <w:snapToGrid w:val="0"/>
        <w:spacing w:line="600" w:lineRule="exact"/>
        <w:ind w:firstLine="640" w:firstLineChars="200"/>
        <w:rPr>
          <w:rFonts w:ascii="仿宋_GB2312" w:eastAsia="仿宋_GB2312"/>
          <w:sz w:val="32"/>
        </w:rPr>
      </w:pPr>
    </w:p>
    <w:p w14:paraId="1929E3B6">
      <w:pPr>
        <w:tabs>
          <w:tab w:val="left" w:pos="8315"/>
        </w:tabs>
        <w:snapToGrid w:val="0"/>
        <w:spacing w:line="600" w:lineRule="exact"/>
        <w:ind w:firstLine="640" w:firstLineChars="200"/>
        <w:rPr>
          <w:rFonts w:ascii="仿宋_GB2312" w:eastAsia="仿宋_GB2312"/>
          <w:sz w:val="32"/>
        </w:rPr>
      </w:pPr>
    </w:p>
    <w:p w14:paraId="41312509">
      <w:pPr>
        <w:tabs>
          <w:tab w:val="left" w:pos="8315"/>
        </w:tabs>
        <w:snapToGrid w:val="0"/>
        <w:spacing w:line="600" w:lineRule="exact"/>
        <w:ind w:firstLine="640" w:firstLineChars="200"/>
        <w:rPr>
          <w:rFonts w:ascii="仿宋_GB2312" w:eastAsia="仿宋_GB2312"/>
          <w:sz w:val="32"/>
        </w:rPr>
      </w:pPr>
    </w:p>
    <w:p w14:paraId="1F25974E">
      <w:pPr>
        <w:tabs>
          <w:tab w:val="left" w:pos="8315"/>
        </w:tabs>
        <w:snapToGrid w:val="0"/>
        <w:spacing w:line="600" w:lineRule="exact"/>
        <w:ind w:firstLine="640" w:firstLineChars="200"/>
        <w:rPr>
          <w:rFonts w:ascii="仿宋_GB2312" w:eastAsia="仿宋_GB2312"/>
          <w:sz w:val="32"/>
        </w:rPr>
      </w:pPr>
    </w:p>
    <w:p w14:paraId="08C9FE63">
      <w:pPr>
        <w:tabs>
          <w:tab w:val="left" w:pos="8315"/>
        </w:tabs>
        <w:snapToGrid w:val="0"/>
        <w:spacing w:line="600" w:lineRule="exact"/>
        <w:ind w:firstLine="640" w:firstLineChars="200"/>
        <w:rPr>
          <w:rFonts w:ascii="仿宋_GB2312" w:eastAsia="仿宋_GB2312"/>
          <w:sz w:val="32"/>
        </w:rPr>
      </w:pPr>
    </w:p>
    <w:p w14:paraId="3B3E7666">
      <w:pPr>
        <w:tabs>
          <w:tab w:val="left" w:pos="8315"/>
        </w:tabs>
        <w:snapToGrid w:val="0"/>
        <w:spacing w:line="600" w:lineRule="exact"/>
        <w:ind w:firstLine="640" w:firstLineChars="200"/>
        <w:rPr>
          <w:rFonts w:ascii="仿宋_GB2312" w:eastAsia="仿宋_GB2312"/>
          <w:sz w:val="32"/>
        </w:rPr>
      </w:pPr>
    </w:p>
    <w:p w14:paraId="21512A90">
      <w:pPr>
        <w:tabs>
          <w:tab w:val="left" w:pos="8315"/>
        </w:tabs>
        <w:snapToGrid w:val="0"/>
        <w:spacing w:line="600" w:lineRule="exact"/>
        <w:ind w:firstLine="640" w:firstLineChars="200"/>
        <w:rPr>
          <w:rFonts w:ascii="仿宋_GB2312" w:eastAsia="仿宋_GB2312"/>
          <w:sz w:val="32"/>
        </w:rPr>
      </w:pPr>
    </w:p>
    <w:p w14:paraId="38FF89B9">
      <w:pPr>
        <w:tabs>
          <w:tab w:val="left" w:pos="8315"/>
        </w:tabs>
        <w:snapToGrid w:val="0"/>
        <w:spacing w:line="600" w:lineRule="exact"/>
        <w:ind w:firstLine="640" w:firstLineChars="200"/>
        <w:jc w:val="center"/>
        <w:rPr>
          <w:rFonts w:ascii="黑体" w:hAnsi="黑体" w:eastAsia="黑体" w:cs="黑体"/>
          <w:sz w:val="32"/>
        </w:rPr>
      </w:pPr>
      <w:r>
        <w:rPr>
          <w:rFonts w:hint="eastAsia" w:ascii="黑体" w:hAnsi="黑体" w:eastAsia="黑体" w:cs="黑体"/>
          <w:sz w:val="32"/>
          <w:szCs w:val="32"/>
        </w:rPr>
        <w:t>附录 职称文件汇编</w:t>
      </w:r>
    </w:p>
    <w:p w14:paraId="4EDAEEEC">
      <w:pPr>
        <w:tabs>
          <w:tab w:val="left" w:pos="8315"/>
        </w:tabs>
        <w:snapToGrid w:val="0"/>
        <w:spacing w:line="600" w:lineRule="exact"/>
        <w:ind w:firstLine="640" w:firstLineChars="200"/>
        <w:rPr>
          <w:rFonts w:ascii="仿宋_GB2312" w:eastAsia="仿宋_GB2312"/>
          <w:sz w:val="32"/>
        </w:rPr>
      </w:pPr>
    </w:p>
    <w:p w14:paraId="493E1237">
      <w:pPr>
        <w:jc w:val="left"/>
        <w:rPr>
          <w:rFonts w:ascii="仿宋_GB2312" w:hAnsi="仿宋" w:eastAsia="仿宋_GB2312" w:cs="仿宋"/>
          <w:sz w:val="32"/>
          <w:szCs w:val="32"/>
        </w:rPr>
      </w:pPr>
      <w:r>
        <w:rPr>
          <w:rFonts w:hint="eastAsia" w:ascii="仿宋_GB2312" w:hAnsi="仿宋" w:eastAsia="仿宋_GB2312" w:cs="仿宋"/>
          <w:sz w:val="32"/>
          <w:szCs w:val="32"/>
        </w:rPr>
        <w:t>附录一  30个职称系列（专业）一览表</w:t>
      </w:r>
    </w:p>
    <w:p w14:paraId="67E83194">
      <w:pPr>
        <w:jc w:val="left"/>
        <w:rPr>
          <w:rFonts w:ascii="仿宋_GB2312" w:hAnsi="仿宋" w:eastAsia="仿宋_GB2312" w:cs="仿宋"/>
          <w:sz w:val="32"/>
          <w:szCs w:val="32"/>
        </w:rPr>
      </w:pPr>
      <w:r>
        <w:rPr>
          <w:rFonts w:hint="eastAsia" w:ascii="仿宋_GB2312" w:hAnsi="仿宋" w:eastAsia="仿宋_GB2312" w:cs="仿宋"/>
          <w:sz w:val="32"/>
          <w:szCs w:val="32"/>
        </w:rPr>
        <w:t>附录二  各系列职称下设分支专业名称一览表</w:t>
      </w:r>
    </w:p>
    <w:p w14:paraId="69BD438A">
      <w:pPr>
        <w:ind w:left="1280" w:hanging="1280" w:hangingChars="400"/>
        <w:jc w:val="left"/>
        <w:rPr>
          <w:rFonts w:ascii="仿宋_GB2312" w:hAnsi="仿宋" w:eastAsia="仿宋_GB2312" w:cs="仿宋"/>
          <w:sz w:val="32"/>
          <w:szCs w:val="32"/>
        </w:rPr>
      </w:pPr>
      <w:r>
        <w:rPr>
          <w:rFonts w:hint="eastAsia" w:ascii="仿宋_GB2312" w:hAnsi="仿宋" w:eastAsia="仿宋_GB2312" w:cs="仿宋"/>
          <w:sz w:val="32"/>
          <w:szCs w:val="32"/>
        </w:rPr>
        <w:t>附录三  国家已出台2</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个系列深化职称制度改革指导意见目录（内容略）</w:t>
      </w:r>
    </w:p>
    <w:p w14:paraId="17FC287E">
      <w:pPr>
        <w:jc w:val="left"/>
        <w:rPr>
          <w:rFonts w:ascii="仿宋_GB2312" w:hAnsi="仿宋" w:eastAsia="仿宋_GB2312" w:cs="仿宋"/>
          <w:sz w:val="32"/>
          <w:szCs w:val="32"/>
        </w:rPr>
      </w:pPr>
      <w:r>
        <w:rPr>
          <w:rFonts w:hint="eastAsia" w:ascii="仿宋_GB2312" w:hAnsi="仿宋" w:eastAsia="仿宋_GB2312" w:cs="仿宋"/>
          <w:sz w:val="32"/>
          <w:szCs w:val="32"/>
        </w:rPr>
        <w:t>附录四  各市州</w:t>
      </w:r>
      <w:r>
        <w:rPr>
          <w:rFonts w:hint="eastAsia" w:ascii="仿宋_GB2312" w:hAnsi="仿宋" w:eastAsia="仿宋_GB2312" w:cs="仿宋"/>
          <w:sz w:val="32"/>
          <w:szCs w:val="32"/>
          <w:lang w:eastAsia="zh-CN"/>
        </w:rPr>
        <w:t>人社局</w:t>
      </w:r>
      <w:r>
        <w:rPr>
          <w:rFonts w:hint="eastAsia" w:ascii="仿宋_GB2312" w:hAnsi="仿宋" w:eastAsia="仿宋_GB2312" w:cs="仿宋"/>
          <w:sz w:val="32"/>
          <w:szCs w:val="32"/>
        </w:rPr>
        <w:t>联系方式</w:t>
      </w:r>
    </w:p>
    <w:p w14:paraId="00CA096D">
      <w:pPr>
        <w:jc w:val="left"/>
        <w:rPr>
          <w:rFonts w:ascii="仿宋_GB2312" w:hAnsi="仿宋" w:eastAsia="仿宋_GB2312" w:cs="仿宋"/>
          <w:sz w:val="32"/>
          <w:szCs w:val="32"/>
        </w:rPr>
      </w:pPr>
      <w:r>
        <w:rPr>
          <w:rFonts w:hint="eastAsia" w:ascii="仿宋_GB2312" w:hAnsi="仿宋" w:eastAsia="仿宋_GB2312" w:cs="仿宋"/>
          <w:sz w:val="32"/>
          <w:szCs w:val="32"/>
        </w:rPr>
        <w:t>附录五  各系列（专业）职改办联系方式</w:t>
      </w:r>
    </w:p>
    <w:p w14:paraId="056432BA">
      <w:pPr>
        <w:jc w:val="left"/>
        <w:rPr>
          <w:rFonts w:ascii="仿宋_GB2312" w:hAnsi="仿宋" w:eastAsia="仿宋_GB2312" w:cs="仿宋"/>
          <w:sz w:val="32"/>
          <w:szCs w:val="32"/>
        </w:rPr>
      </w:pPr>
      <w:r>
        <w:rPr>
          <w:rFonts w:hint="eastAsia" w:ascii="仿宋_GB2312" w:hAnsi="仿宋" w:eastAsia="仿宋_GB2312" w:cs="仿宋"/>
          <w:sz w:val="32"/>
          <w:szCs w:val="32"/>
        </w:rPr>
        <w:t>附录六  部分系列（专业）晋升职称基层工作经历具体要求</w:t>
      </w:r>
    </w:p>
    <w:p w14:paraId="1C59F5A3">
      <w:pPr>
        <w:jc w:val="left"/>
        <w:rPr>
          <w:rFonts w:ascii="仿宋_GB2312" w:hAnsi="仿宋" w:eastAsia="仿宋_GB2312" w:cs="仿宋"/>
          <w:sz w:val="32"/>
          <w:szCs w:val="32"/>
        </w:rPr>
      </w:pPr>
      <w:r>
        <w:rPr>
          <w:rFonts w:hint="eastAsia" w:ascii="仿宋_GB2312" w:hAnsi="仿宋" w:eastAsia="仿宋_GB2312" w:cs="仿宋"/>
          <w:sz w:val="32"/>
          <w:szCs w:val="32"/>
        </w:rPr>
        <w:t>附录七  外语、计算机考试建议目录</w:t>
      </w:r>
    </w:p>
    <w:p w14:paraId="4B9C18B8">
      <w:pPr>
        <w:jc w:val="left"/>
        <w:rPr>
          <w:rFonts w:ascii="仿宋_GB2312" w:hAnsi="仿宋" w:eastAsia="仿宋_GB2312" w:cs="仿宋"/>
          <w:sz w:val="32"/>
          <w:szCs w:val="32"/>
        </w:rPr>
      </w:pPr>
      <w:r>
        <w:rPr>
          <w:rFonts w:hint="eastAsia" w:ascii="仿宋_GB2312" w:hAnsi="仿宋" w:eastAsia="仿宋_GB2312" w:cs="仿宋"/>
          <w:sz w:val="32"/>
          <w:szCs w:val="32"/>
        </w:rPr>
        <w:t>附录八  职称表格</w:t>
      </w:r>
    </w:p>
    <w:p w14:paraId="1A480353">
      <w:pPr>
        <w:jc w:val="left"/>
        <w:rPr>
          <w:rFonts w:ascii="仿宋_GB2312" w:hAnsi="仿宋" w:eastAsia="仿宋_GB2312" w:cs="仿宋"/>
          <w:sz w:val="32"/>
          <w:szCs w:val="32"/>
        </w:rPr>
      </w:pPr>
      <w:r>
        <w:rPr>
          <w:rFonts w:hint="eastAsia" w:ascii="仿宋_GB2312" w:hAnsi="仿宋" w:eastAsia="仿宋_GB2312" w:cs="仿宋"/>
          <w:sz w:val="32"/>
          <w:szCs w:val="32"/>
        </w:rPr>
        <w:t>1.专业技术职称评审表</w:t>
      </w:r>
    </w:p>
    <w:p w14:paraId="47BFC617">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.个人失信记录表</w:t>
      </w:r>
    </w:p>
    <w:p w14:paraId="5E8C4764">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年度事业单位高级职称评审职数申报核准汇总表</w:t>
      </w:r>
    </w:p>
    <w:p w14:paraId="7157CB2D">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年度事业单位政工专业高级职称评审职数申报核准表</w:t>
      </w:r>
    </w:p>
    <w:p w14:paraId="4E7DE1A4">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-1.</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年度事业单位特殊情况高级职称评审职数申报核</w:t>
      </w:r>
    </w:p>
    <w:p w14:paraId="7F27853E">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准表</w:t>
      </w:r>
    </w:p>
    <w:p w14:paraId="1FB6A16B">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-2.</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年度事业单位特殊情况申报高级职称花名册</w:t>
      </w:r>
    </w:p>
    <w:p w14:paraId="4133B6DC">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-1.</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年度事业单位“退多补少”高级职称评审职数申报</w:t>
      </w:r>
    </w:p>
    <w:p w14:paraId="03FF4B8B">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核准表</w:t>
      </w:r>
    </w:p>
    <w:p w14:paraId="5A14729D">
      <w:pPr>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-2.事业单位高级岗位</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年底前退休人员花名册</w:t>
      </w:r>
    </w:p>
    <w:p w14:paraId="6C996B12">
      <w:pPr>
        <w:jc w:val="left"/>
        <w:rPr>
          <w:rFonts w:ascii="仿宋_GB2312" w:hAnsi="仿宋" w:eastAsia="仿宋_GB2312" w:cs="仿宋"/>
          <w:sz w:val="32"/>
          <w:szCs w:val="32"/>
        </w:rPr>
      </w:pPr>
      <w:r>
        <w:rPr>
          <w:rFonts w:hint="eastAsia" w:ascii="仿宋_GB2312" w:hAnsi="仿宋" w:eastAsia="仿宋_GB2312" w:cs="仿宋"/>
          <w:sz w:val="32"/>
          <w:szCs w:val="32"/>
        </w:rPr>
        <w:t>附录九  委托评审函模板</w:t>
      </w:r>
    </w:p>
    <w:p w14:paraId="5BC1A674">
      <w:pPr>
        <w:jc w:val="left"/>
        <w:rPr>
          <w:rFonts w:ascii="仿宋_GB2312" w:hAnsi="仿宋" w:eastAsia="仿宋_GB2312" w:cs="仿宋"/>
          <w:sz w:val="32"/>
          <w:szCs w:val="32"/>
        </w:rPr>
      </w:pPr>
      <w:r>
        <w:rPr>
          <w:rFonts w:hint="eastAsia" w:ascii="仿宋_GB2312" w:hAnsi="仿宋" w:eastAsia="仿宋_GB2312" w:cs="仿宋"/>
          <w:sz w:val="32"/>
          <w:szCs w:val="32"/>
        </w:rPr>
        <w:t>附录十  专业技术类职业资格与职称对应（认可）表</w:t>
      </w:r>
    </w:p>
    <w:p w14:paraId="0DDF08E4">
      <w:pPr>
        <w:jc w:val="left"/>
        <w:rPr>
          <w:rFonts w:ascii="仿宋_GB2312" w:hAnsi="仿宋" w:eastAsia="仿宋_GB2312" w:cs="仿宋"/>
          <w:sz w:val="32"/>
          <w:szCs w:val="32"/>
        </w:rPr>
      </w:pPr>
      <w:r>
        <w:rPr>
          <w:rFonts w:hint="eastAsia" w:ascii="仿宋_GB2312" w:hAnsi="仿宋" w:eastAsia="仿宋_GB2312" w:cs="仿宋"/>
          <w:sz w:val="32"/>
          <w:szCs w:val="32"/>
        </w:rPr>
        <w:t>附录十一  2016年以来相关职改政策文件目录（内容略）</w:t>
      </w:r>
    </w:p>
    <w:p w14:paraId="39A97043">
      <w:pPr>
        <w:jc w:val="left"/>
        <w:rPr>
          <w:rFonts w:ascii="仿宋_GB2312" w:hAnsi="仿宋" w:eastAsia="仿宋_GB2312" w:cs="仿宋"/>
          <w:sz w:val="32"/>
          <w:szCs w:val="32"/>
          <w:u w:val="single"/>
        </w:rPr>
      </w:pPr>
    </w:p>
    <w:p w14:paraId="1551F433">
      <w:pPr>
        <w:tabs>
          <w:tab w:val="left" w:pos="8315"/>
        </w:tabs>
        <w:snapToGrid w:val="0"/>
        <w:spacing w:line="600" w:lineRule="exact"/>
        <w:ind w:left="2236" w:leftChars="760" w:hanging="640" w:hangingChars="200"/>
        <w:rPr>
          <w:rFonts w:ascii="仿宋_GB2312" w:hAnsi="仿宋" w:eastAsia="仿宋_GB2312" w:cs="仿宋"/>
          <w:bCs/>
          <w:sz w:val="32"/>
          <w:szCs w:val="32"/>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33ACA">
    <w:pPr>
      <w:pStyle w:val="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14:paraId="20ED0576">
                <w:pPr>
                  <w:pStyle w:val="5"/>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8ED93"/>
    <w:multiLevelType w:val="singleLevel"/>
    <w:tmpl w:val="9048ED93"/>
    <w:lvl w:ilvl="0" w:tentative="0">
      <w:start w:val="3"/>
      <w:numFmt w:val="chineseCounting"/>
      <w:suff w:val="nothing"/>
      <w:lvlText w:val="（%1）"/>
      <w:lvlJc w:val="left"/>
      <w:rPr>
        <w:rFonts w:hint="eastAsia"/>
      </w:rPr>
    </w:lvl>
  </w:abstractNum>
  <w:abstractNum w:abstractNumId="1">
    <w:nsid w:val="BCDE20E0"/>
    <w:multiLevelType w:val="singleLevel"/>
    <w:tmpl w:val="BCDE20E0"/>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wZDNhYWRjZWRmMWM0YTBjNDlkODk3MjNiNTA2NmIifQ=="/>
  </w:docVars>
  <w:rsids>
    <w:rsidRoot w:val="70FE7610"/>
    <w:rsid w:val="00164E70"/>
    <w:rsid w:val="00216577"/>
    <w:rsid w:val="002244D2"/>
    <w:rsid w:val="002E7485"/>
    <w:rsid w:val="003B154C"/>
    <w:rsid w:val="00502AD0"/>
    <w:rsid w:val="0056354F"/>
    <w:rsid w:val="00583A77"/>
    <w:rsid w:val="006D6A1C"/>
    <w:rsid w:val="0077495E"/>
    <w:rsid w:val="00791A29"/>
    <w:rsid w:val="007C6A38"/>
    <w:rsid w:val="00811819"/>
    <w:rsid w:val="00892882"/>
    <w:rsid w:val="008A0952"/>
    <w:rsid w:val="008C147D"/>
    <w:rsid w:val="00A2119A"/>
    <w:rsid w:val="00B21443"/>
    <w:rsid w:val="00C71C57"/>
    <w:rsid w:val="00CE4AB0"/>
    <w:rsid w:val="00D47AF4"/>
    <w:rsid w:val="00DC3B4E"/>
    <w:rsid w:val="00DF2DC0"/>
    <w:rsid w:val="00DF7E6B"/>
    <w:rsid w:val="00ED251A"/>
    <w:rsid w:val="00F34BBA"/>
    <w:rsid w:val="00F46C10"/>
    <w:rsid w:val="00FE46DA"/>
    <w:rsid w:val="02206D01"/>
    <w:rsid w:val="02E8168A"/>
    <w:rsid w:val="039D2F1B"/>
    <w:rsid w:val="06A42CB3"/>
    <w:rsid w:val="075B2353"/>
    <w:rsid w:val="09536BE2"/>
    <w:rsid w:val="0AC66634"/>
    <w:rsid w:val="0AF17DE9"/>
    <w:rsid w:val="0B9F0841"/>
    <w:rsid w:val="0BA14DE9"/>
    <w:rsid w:val="0DE36080"/>
    <w:rsid w:val="131578CB"/>
    <w:rsid w:val="13B0097D"/>
    <w:rsid w:val="153C39B5"/>
    <w:rsid w:val="15862D55"/>
    <w:rsid w:val="15EFBC3D"/>
    <w:rsid w:val="16914ED5"/>
    <w:rsid w:val="16CC5DAB"/>
    <w:rsid w:val="19A85C7C"/>
    <w:rsid w:val="1DB332C6"/>
    <w:rsid w:val="1E490CEF"/>
    <w:rsid w:val="246B3227"/>
    <w:rsid w:val="26157068"/>
    <w:rsid w:val="268C53EA"/>
    <w:rsid w:val="28022FB4"/>
    <w:rsid w:val="28FA4240"/>
    <w:rsid w:val="293E4873"/>
    <w:rsid w:val="2A251B35"/>
    <w:rsid w:val="2B041577"/>
    <w:rsid w:val="2B833639"/>
    <w:rsid w:val="2BBB7CB7"/>
    <w:rsid w:val="2BC13697"/>
    <w:rsid w:val="2C1028A2"/>
    <w:rsid w:val="2D7BB848"/>
    <w:rsid w:val="2DF50CBA"/>
    <w:rsid w:val="2EA730C7"/>
    <w:rsid w:val="2EBD81D7"/>
    <w:rsid w:val="2EF435EB"/>
    <w:rsid w:val="2F595F5A"/>
    <w:rsid w:val="2F7D4427"/>
    <w:rsid w:val="32853BD6"/>
    <w:rsid w:val="32BB096C"/>
    <w:rsid w:val="33FE66E2"/>
    <w:rsid w:val="35BB5ACF"/>
    <w:rsid w:val="37422964"/>
    <w:rsid w:val="375FCF4C"/>
    <w:rsid w:val="37CD25C9"/>
    <w:rsid w:val="382729B9"/>
    <w:rsid w:val="38312E72"/>
    <w:rsid w:val="3BD50AA2"/>
    <w:rsid w:val="3BEE4551"/>
    <w:rsid w:val="3CC91CD0"/>
    <w:rsid w:val="3D9406F2"/>
    <w:rsid w:val="3E4B3864"/>
    <w:rsid w:val="3E5BF2F7"/>
    <w:rsid w:val="3E9C75DC"/>
    <w:rsid w:val="3EA7389F"/>
    <w:rsid w:val="3F373B9B"/>
    <w:rsid w:val="3F6179B9"/>
    <w:rsid w:val="3FFFFDCB"/>
    <w:rsid w:val="404A7796"/>
    <w:rsid w:val="414C0636"/>
    <w:rsid w:val="42275AD5"/>
    <w:rsid w:val="424D47B0"/>
    <w:rsid w:val="46953861"/>
    <w:rsid w:val="46E35BC3"/>
    <w:rsid w:val="49DA4FB2"/>
    <w:rsid w:val="4CC74880"/>
    <w:rsid w:val="4DDB9B6E"/>
    <w:rsid w:val="4E3E5C02"/>
    <w:rsid w:val="4ED13926"/>
    <w:rsid w:val="50E371DF"/>
    <w:rsid w:val="513E3299"/>
    <w:rsid w:val="52314DC8"/>
    <w:rsid w:val="53A447EE"/>
    <w:rsid w:val="55F421D5"/>
    <w:rsid w:val="566F16E8"/>
    <w:rsid w:val="572E7A0B"/>
    <w:rsid w:val="574A1D1B"/>
    <w:rsid w:val="584A63FC"/>
    <w:rsid w:val="5AD068BA"/>
    <w:rsid w:val="5C014B3F"/>
    <w:rsid w:val="5C15180B"/>
    <w:rsid w:val="5D302363"/>
    <w:rsid w:val="5D6C28F6"/>
    <w:rsid w:val="5EDEA722"/>
    <w:rsid w:val="5EFD80BD"/>
    <w:rsid w:val="5F9B0983"/>
    <w:rsid w:val="618B627E"/>
    <w:rsid w:val="629B3C86"/>
    <w:rsid w:val="637857EF"/>
    <w:rsid w:val="66146407"/>
    <w:rsid w:val="66F84B07"/>
    <w:rsid w:val="673E10ED"/>
    <w:rsid w:val="67FFE153"/>
    <w:rsid w:val="68397C8D"/>
    <w:rsid w:val="69A740E3"/>
    <w:rsid w:val="6AE5E36C"/>
    <w:rsid w:val="6B6D5856"/>
    <w:rsid w:val="6BE91B20"/>
    <w:rsid w:val="6E2C25C5"/>
    <w:rsid w:val="6F2BBD28"/>
    <w:rsid w:val="6F307B0A"/>
    <w:rsid w:val="6FFB0342"/>
    <w:rsid w:val="6FFCA689"/>
    <w:rsid w:val="70DE7470"/>
    <w:rsid w:val="70FE7610"/>
    <w:rsid w:val="72D0241A"/>
    <w:rsid w:val="73BF33AB"/>
    <w:rsid w:val="73FE6245"/>
    <w:rsid w:val="74F56936"/>
    <w:rsid w:val="75D242A9"/>
    <w:rsid w:val="75F4C72B"/>
    <w:rsid w:val="76FD9442"/>
    <w:rsid w:val="778F4FB7"/>
    <w:rsid w:val="78355667"/>
    <w:rsid w:val="79812A61"/>
    <w:rsid w:val="798A78A1"/>
    <w:rsid w:val="7A3924C7"/>
    <w:rsid w:val="7B1A57A4"/>
    <w:rsid w:val="7BA61C5C"/>
    <w:rsid w:val="7BB6330C"/>
    <w:rsid w:val="7BD5F2D0"/>
    <w:rsid w:val="7C4E537E"/>
    <w:rsid w:val="7E4A0BA2"/>
    <w:rsid w:val="7EFB3B41"/>
    <w:rsid w:val="7F51A38A"/>
    <w:rsid w:val="7F6B01F3"/>
    <w:rsid w:val="7F731DA7"/>
    <w:rsid w:val="7FC57873"/>
    <w:rsid w:val="7FDD0A79"/>
    <w:rsid w:val="7FDF387E"/>
    <w:rsid w:val="7FFF5989"/>
    <w:rsid w:val="8EEDEC03"/>
    <w:rsid w:val="8FFB612D"/>
    <w:rsid w:val="A7FF9084"/>
    <w:rsid w:val="AF9F58E4"/>
    <w:rsid w:val="B7CFC372"/>
    <w:rsid w:val="B7F30C61"/>
    <w:rsid w:val="BEFAD982"/>
    <w:rsid w:val="BFFCFEE8"/>
    <w:rsid w:val="DBF32EA2"/>
    <w:rsid w:val="DEDEB8C1"/>
    <w:rsid w:val="DFEF20EF"/>
    <w:rsid w:val="E77542DF"/>
    <w:rsid w:val="F9779C88"/>
    <w:rsid w:val="FB5DD95F"/>
    <w:rsid w:val="FED7D01E"/>
    <w:rsid w:val="FEFEAFD0"/>
    <w:rsid w:val="FF3FD37F"/>
    <w:rsid w:val="FF7BD8C8"/>
    <w:rsid w:val="FFBF4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line="590" w:lineRule="exact"/>
      <w:ind w:firstLine="640" w:firstLineChars="200"/>
    </w:pPr>
    <w:rPr>
      <w:rFonts w:ascii="方正仿宋简体" w:eastAsia="方正仿宋简体"/>
      <w:sz w:val="32"/>
    </w:rPr>
  </w:style>
  <w:style w:type="paragraph" w:styleId="4">
    <w:name w:val="index 5"/>
    <w:basedOn w:val="1"/>
    <w:next w:val="1"/>
    <w:qFormat/>
    <w:uiPriority w:val="0"/>
    <w:pPr>
      <w:ind w:left="800" w:leftChars="800"/>
    </w:pPr>
    <w:rPr>
      <w:rFonts w:ascii="Calibri" w:hAnsi="Calibri"/>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38"/>
    <customShpInfo spid="_x0000_s1039"/>
    <customShpInfo spid="_x0000_s1036"/>
    <customShpInfo spid="_x0000_s1037"/>
    <customShpInfo spid="_x0000_s1034"/>
    <customShpInfo spid="_x0000_s1035"/>
    <customShpInfo spid="_x0000_s1032"/>
    <customShpInfo spid="_x0000_s1033"/>
    <customShpInfo spid="_x0000_s1030"/>
    <customShpInfo spid="_x0000_s1031"/>
    <customShpInfo spid="_x0000_s1042"/>
    <customShpInfo spid="_x0000_s1029"/>
    <customShpInfo spid="_x0000_s1043"/>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41</Pages>
  <Words>16084</Words>
  <Characters>16922</Characters>
  <Lines>120</Lines>
  <Paragraphs>33</Paragraphs>
  <TotalTime>29</TotalTime>
  <ScaleCrop>false</ScaleCrop>
  <LinksUpToDate>false</LinksUpToDate>
  <CharactersWithSpaces>17208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2021-04-19T10:38:00Z</dcterms:created>
  <dc:creator>Administrator</dc:creator>
  <cp:lastModifiedBy>许斌</cp:lastModifiedBy>
  <cp:lastPrinted>2023-07-20T09:23:00Z</cp:lastPrinted>
  <dcterms:modified xsi:type="dcterms:W3CDTF">2024-11-06T08:33:57Z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136FF990BB674C59A280637943157090_12</vt:lpwstr>
  </property>
</Properties>
</file>