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B93FE">
      <w:pPr>
        <w:keepNext w:val="0"/>
        <w:keepLines w:val="0"/>
        <w:widowControl/>
        <w:suppressLineNumbers w:val="0"/>
        <w:jc w:val="left"/>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附件7：</w:t>
      </w:r>
    </w:p>
    <w:p w14:paraId="07242971">
      <w:pPr>
        <w:keepNext w:val="0"/>
        <w:keepLines w:val="0"/>
        <w:widowControl/>
        <w:suppressLineNumbers w:val="0"/>
        <w:jc w:val="center"/>
        <w:rPr>
          <w:rFonts w:hint="eastAsia" w:ascii="方正公文小标宋" w:hAnsi="方正公文小标宋" w:eastAsia="方正公文小标宋" w:cs="方正公文小标宋"/>
          <w:color w:val="000000"/>
          <w:kern w:val="0"/>
          <w:sz w:val="44"/>
          <w:szCs w:val="44"/>
          <w:lang w:val="en-US" w:eastAsia="zh-CN" w:bidi="ar"/>
        </w:rPr>
      </w:pPr>
      <w:r>
        <w:rPr>
          <w:rFonts w:hint="eastAsia" w:ascii="方正公文小标宋" w:hAnsi="方正公文小标宋" w:eastAsia="方正公文小标宋" w:cs="方正公文小标宋"/>
          <w:color w:val="000000"/>
          <w:kern w:val="0"/>
          <w:sz w:val="44"/>
          <w:szCs w:val="44"/>
          <w:lang w:val="en-US" w:eastAsia="zh-CN" w:bidi="ar"/>
        </w:rPr>
        <w:t>吉首大学2026年度青年骨干教师培养工作</w:t>
      </w:r>
    </w:p>
    <w:p w14:paraId="694916D7">
      <w:pPr>
        <w:keepNext w:val="0"/>
        <w:keepLines w:val="0"/>
        <w:widowControl/>
        <w:suppressLineNumbers w:val="0"/>
        <w:jc w:val="center"/>
        <w:rPr>
          <w:rFonts w:hint="eastAsia" w:ascii="方正公文小标宋" w:hAnsi="方正公文小标宋" w:eastAsia="方正公文小标宋" w:cs="方正公文小标宋"/>
          <w:color w:val="000000"/>
          <w:kern w:val="0"/>
          <w:sz w:val="44"/>
          <w:szCs w:val="44"/>
          <w:lang w:val="en-US" w:eastAsia="zh-CN" w:bidi="ar"/>
        </w:rPr>
      </w:pPr>
      <w:r>
        <w:rPr>
          <w:rFonts w:hint="eastAsia" w:ascii="方正公文小标宋" w:hAnsi="方正公文小标宋" w:eastAsia="方正公文小标宋" w:cs="方正公文小标宋"/>
          <w:color w:val="000000"/>
          <w:kern w:val="0"/>
          <w:sz w:val="44"/>
          <w:szCs w:val="44"/>
          <w:lang w:val="en-US" w:eastAsia="zh-CN" w:bidi="ar"/>
        </w:rPr>
        <w:t>材料报送要求</w:t>
      </w:r>
    </w:p>
    <w:p w14:paraId="77814357">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宋体" w:eastAsia="黑体" w:cs="黑体"/>
          <w:color w:val="000000"/>
          <w:kern w:val="0"/>
          <w:sz w:val="32"/>
          <w:szCs w:val="32"/>
          <w:lang w:val="en-US" w:eastAsia="zh-CN" w:bidi="ar"/>
        </w:rPr>
      </w:pPr>
      <w:r>
        <w:rPr>
          <w:rFonts w:hint="eastAsia" w:ascii="方正仿宋_GB2312" w:hAnsi="方正仿宋_GB2312" w:eastAsia="方正仿宋_GB2312" w:cs="方正仿宋_GB2312"/>
          <w:sz w:val="32"/>
          <w:szCs w:val="40"/>
          <w:lang w:val="en-US" w:eastAsia="zh-CN"/>
        </w:rPr>
        <w:t>青年骨干教师本年度培养工作共包括三部分：</w:t>
      </w:r>
      <w:r>
        <w:rPr>
          <w:rFonts w:hint="eastAsia" w:ascii="方正仿宋_GB2312" w:hAnsi="方正仿宋_GB2312" w:eastAsia="方正仿宋_GB2312" w:cs="方正仿宋_GB2312"/>
          <w:sz w:val="32"/>
          <w:szCs w:val="40"/>
          <w:lang w:eastAsia="zh-CN"/>
        </w:rPr>
        <w:t>202</w:t>
      </w:r>
      <w:r>
        <w:rPr>
          <w:rFonts w:hint="eastAsia" w:ascii="方正仿宋_GB2312" w:hAnsi="方正仿宋_GB2312" w:eastAsia="方正仿宋_GB2312" w:cs="方正仿宋_GB2312"/>
          <w:sz w:val="32"/>
          <w:szCs w:val="40"/>
          <w:lang w:val="en-US" w:eastAsia="zh-CN"/>
        </w:rPr>
        <w:t>6</w:t>
      </w:r>
      <w:r>
        <w:rPr>
          <w:rFonts w:hint="eastAsia" w:ascii="方正仿宋_GB2312" w:hAnsi="方正仿宋_GB2312" w:eastAsia="方正仿宋_GB2312" w:cs="方正仿宋_GB2312"/>
          <w:sz w:val="32"/>
          <w:szCs w:val="40"/>
        </w:rPr>
        <w:t>年度培养对象推荐</w:t>
      </w:r>
      <w:r>
        <w:rPr>
          <w:rFonts w:hint="eastAsia" w:ascii="方正仿宋_GB2312" w:hAnsi="方正仿宋_GB2312" w:eastAsia="方正仿宋_GB2312" w:cs="方正仿宋_GB2312"/>
          <w:sz w:val="32"/>
          <w:szCs w:val="40"/>
          <w:lang w:val="en-US" w:eastAsia="zh-CN"/>
        </w:rPr>
        <w:t>遴选</w:t>
      </w:r>
      <w:r>
        <w:rPr>
          <w:rFonts w:hint="eastAsia" w:ascii="方正仿宋_GB2312" w:hAnsi="方正仿宋_GB2312" w:eastAsia="方正仿宋_GB2312" w:cs="方正仿宋_GB2312"/>
          <w:sz w:val="32"/>
          <w:szCs w:val="40"/>
          <w:lang w:eastAsia="zh-CN"/>
        </w:rPr>
        <w:t>、</w:t>
      </w:r>
      <w:r>
        <w:rPr>
          <w:rFonts w:hint="eastAsia" w:ascii="方正仿宋_GB2312" w:hAnsi="方正仿宋_GB2312" w:eastAsia="方正仿宋_GB2312" w:cs="方正仿宋_GB2312"/>
          <w:sz w:val="32"/>
          <w:szCs w:val="40"/>
          <w:lang w:val="en-US" w:eastAsia="zh-CN"/>
        </w:rPr>
        <w:t>2022年度培养对象期满验收、</w:t>
      </w:r>
      <w:r>
        <w:rPr>
          <w:rFonts w:hint="eastAsia" w:ascii="方正仿宋_GB2312" w:hAnsi="方正仿宋_GB2312" w:eastAsia="方正仿宋_GB2312" w:cs="方正仿宋_GB2312"/>
          <w:sz w:val="32"/>
          <w:szCs w:val="40"/>
        </w:rPr>
        <w:t>培养对象日常管理</w:t>
      </w:r>
      <w:r>
        <w:rPr>
          <w:rFonts w:hint="eastAsia" w:ascii="方正仿宋_GB2312" w:hAnsi="方正仿宋_GB2312" w:eastAsia="方正仿宋_GB2312" w:cs="方正仿宋_GB2312"/>
          <w:sz w:val="32"/>
          <w:szCs w:val="40"/>
          <w:lang w:val="en-US" w:eastAsia="zh-CN"/>
        </w:rPr>
        <w:t>。</w:t>
      </w:r>
    </w:p>
    <w:p w14:paraId="4B3D7EA2">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一、2026年度培养对象推荐材料报送内容</w:t>
      </w:r>
    </w:p>
    <w:p w14:paraId="3B223A54">
      <w:pPr>
        <w:keepNext w:val="0"/>
        <w:keepLines w:val="0"/>
        <w:pageBreakBefore w:val="0"/>
        <w:widowControl/>
        <w:suppressLineNumbers w:val="0"/>
        <w:kinsoku/>
        <w:wordWrap/>
        <w:overflowPunct/>
        <w:topLinePunct w:val="0"/>
        <w:autoSpaceDE/>
        <w:autoSpaceDN/>
        <w:bidi w:val="0"/>
        <w:adjustRightInd/>
        <w:snapToGrid/>
        <w:spacing w:line="580" w:lineRule="exact"/>
        <w:ind w:firstLine="622" w:firstLineChars="200"/>
        <w:jc w:val="left"/>
        <w:textAlignment w:val="auto"/>
        <w:rPr>
          <w:rFonts w:hint="default" w:ascii="楷体" w:hAnsi="楷体" w:eastAsia="楷体" w:cs="楷体"/>
          <w:b/>
          <w:bCs/>
          <w:color w:val="000000"/>
          <w:kern w:val="0"/>
          <w:sz w:val="31"/>
          <w:szCs w:val="31"/>
          <w:lang w:val="en-US" w:eastAsia="zh-CN" w:bidi="ar"/>
        </w:rPr>
      </w:pPr>
      <w:r>
        <w:rPr>
          <w:rFonts w:hint="eastAsia" w:ascii="楷体" w:hAnsi="楷体" w:eastAsia="楷体" w:cs="楷体"/>
          <w:b/>
          <w:bCs/>
          <w:color w:val="000000"/>
          <w:kern w:val="0"/>
          <w:sz w:val="31"/>
          <w:szCs w:val="31"/>
          <w:lang w:val="en-US" w:eastAsia="zh-CN" w:bidi="ar"/>
        </w:rPr>
        <w:t>（一）个人材料</w:t>
      </w:r>
    </w:p>
    <w:p w14:paraId="1A35726D">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1.个人信息材料：身份证、毕业证书、学位证书、高校教师资格证、专业技术职务证书等扫描件。</w:t>
      </w:r>
    </w:p>
    <w:p w14:paraId="58503ECE">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 xml:space="preserve">2.业绩材料：反映推荐人选思想政治表现及教学、科研等方面业绩有关材料，包括 </w:t>
      </w:r>
      <w:r>
        <w:rPr>
          <w:rFonts w:hint="default" w:ascii="方正仿宋_GB2312" w:hAnsi="方正仿宋_GB2312" w:eastAsia="方正仿宋_GB2312" w:cs="方正仿宋_GB2312"/>
          <w:sz w:val="32"/>
          <w:szCs w:val="40"/>
          <w:lang w:val="en-US" w:eastAsia="zh-CN"/>
        </w:rPr>
        <w:t xml:space="preserve">5 </w:t>
      </w:r>
      <w:r>
        <w:rPr>
          <w:rFonts w:hint="eastAsia" w:ascii="方正仿宋_GB2312" w:hAnsi="方正仿宋_GB2312" w:eastAsia="方正仿宋_GB2312" w:cs="方正仿宋_GB2312"/>
          <w:sz w:val="32"/>
          <w:szCs w:val="40"/>
          <w:lang w:val="en-US" w:eastAsia="zh-CN"/>
        </w:rPr>
        <w:t>篇（部、项）以内代表学术水平的教学、科研论文或著作或技术开发成果证明的扫描件。业绩材料内容的截止时间为</w:t>
      </w:r>
      <w:r>
        <w:rPr>
          <w:rFonts w:hint="default" w:ascii="方正仿宋_GB2312" w:hAnsi="方正仿宋_GB2312" w:eastAsia="方正仿宋_GB2312" w:cs="方正仿宋_GB2312"/>
          <w:sz w:val="32"/>
          <w:szCs w:val="40"/>
          <w:lang w:val="en-US" w:eastAsia="zh-CN"/>
        </w:rPr>
        <w:t>202</w:t>
      </w:r>
      <w:r>
        <w:rPr>
          <w:rFonts w:hint="eastAsia" w:ascii="方正仿宋_GB2312" w:hAnsi="方正仿宋_GB2312" w:eastAsia="方正仿宋_GB2312" w:cs="方正仿宋_GB2312"/>
          <w:sz w:val="32"/>
          <w:szCs w:val="40"/>
          <w:lang w:val="en-US" w:eastAsia="zh-CN"/>
        </w:rPr>
        <w:t>6年 6月1日。</w:t>
      </w:r>
    </w:p>
    <w:p w14:paraId="3A169B02">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3.《湖南省普通高校青年骨干教师培养对象推荐人选基本情况一览表》（附件4，其中指导教师需校内校外各一名）</w:t>
      </w:r>
    </w:p>
    <w:p w14:paraId="5D84803A">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4.《湖南省普通高校青年骨干教师培养对象推荐表》（附件2）。</w:t>
      </w:r>
    </w:p>
    <w:p w14:paraId="11A08127">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上述材料纸质稿1份+电子稿，提交给所在单位汇总初审并推荐。如获得学校推荐，个人还需通过</w:t>
      </w:r>
      <w:r>
        <w:rPr>
          <w:rFonts w:hint="default" w:ascii="方正仿宋_GB2312" w:hAnsi="方正仿宋_GB2312" w:eastAsia="方正仿宋_GB2312" w:cs="方正仿宋_GB2312"/>
          <w:sz w:val="32"/>
          <w:szCs w:val="40"/>
          <w:lang w:val="en-US" w:eastAsia="zh-CN"/>
        </w:rPr>
        <w:t>“</w:t>
      </w:r>
      <w:r>
        <w:rPr>
          <w:rFonts w:hint="eastAsia" w:ascii="方正仿宋_GB2312" w:hAnsi="方正仿宋_GB2312" w:eastAsia="方正仿宋_GB2312" w:cs="方正仿宋_GB2312"/>
          <w:sz w:val="32"/>
          <w:szCs w:val="40"/>
          <w:lang w:val="en-US" w:eastAsia="zh-CN"/>
        </w:rPr>
        <w:t>湖南省普通高校学术梯队人才管理系统</w:t>
      </w:r>
      <w:r>
        <w:rPr>
          <w:rFonts w:hint="default" w:ascii="方正仿宋_GB2312" w:hAnsi="方正仿宋_GB2312" w:eastAsia="方正仿宋_GB2312" w:cs="方正仿宋_GB2312"/>
          <w:sz w:val="32"/>
          <w:szCs w:val="40"/>
          <w:lang w:val="en-US" w:eastAsia="zh-CN"/>
        </w:rPr>
        <w:t>”</w:t>
      </w:r>
      <w:r>
        <w:rPr>
          <w:rFonts w:hint="eastAsia" w:ascii="方正仿宋_GB2312" w:hAnsi="方正仿宋_GB2312" w:eastAsia="方正仿宋_GB2312" w:cs="方正仿宋_GB2312"/>
          <w:sz w:val="32"/>
          <w:szCs w:val="40"/>
          <w:lang w:val="en-US" w:eastAsia="zh-CN"/>
        </w:rPr>
        <w:t xml:space="preserve">（网址 </w:t>
      </w:r>
      <w:r>
        <w:rPr>
          <w:rFonts w:hint="default" w:ascii="方正仿宋_GB2312" w:hAnsi="方正仿宋_GB2312" w:eastAsia="方正仿宋_GB2312" w:cs="方正仿宋_GB2312"/>
          <w:sz w:val="32"/>
          <w:szCs w:val="40"/>
          <w:lang w:val="en-US" w:eastAsia="zh-CN"/>
        </w:rPr>
        <w:t>http://jsc.hxexam.com.cn/jsc/</w:t>
      </w:r>
      <w:r>
        <w:rPr>
          <w:rFonts w:hint="eastAsia" w:ascii="方正仿宋_GB2312" w:hAnsi="方正仿宋_GB2312" w:eastAsia="方正仿宋_GB2312" w:cs="方正仿宋_GB2312"/>
          <w:sz w:val="32"/>
          <w:szCs w:val="40"/>
          <w:lang w:val="en-US" w:eastAsia="zh-CN"/>
        </w:rPr>
        <w:t>）网上报送个人电子材料（账号密码由学校管理员统一分配）。获推荐人员请于6月8日—6月12日在系统内完成材料的填报和上传，系统将在6月12日24：00自动关闭，逾期上传将不予受理。</w:t>
      </w:r>
    </w:p>
    <w:p w14:paraId="2D3A1636">
      <w:pPr>
        <w:keepNext w:val="0"/>
        <w:keepLines w:val="0"/>
        <w:pageBreakBefore w:val="0"/>
        <w:kinsoku/>
        <w:wordWrap/>
        <w:overflowPunct/>
        <w:topLinePunct w:val="0"/>
        <w:autoSpaceDE/>
        <w:autoSpaceDN/>
        <w:bidi w:val="0"/>
        <w:adjustRightInd/>
        <w:snapToGrid/>
        <w:spacing w:line="580" w:lineRule="exact"/>
        <w:ind w:firstLine="622" w:firstLineChars="200"/>
        <w:textAlignment w:val="auto"/>
        <w:rPr>
          <w:rFonts w:hint="default" w:ascii="楷体" w:hAnsi="楷体" w:eastAsia="楷体" w:cs="楷体"/>
          <w:b/>
          <w:bCs/>
          <w:color w:val="000000"/>
          <w:kern w:val="0"/>
          <w:sz w:val="31"/>
          <w:szCs w:val="31"/>
          <w:lang w:val="en-US" w:eastAsia="zh-CN" w:bidi="ar"/>
        </w:rPr>
      </w:pPr>
      <w:r>
        <w:rPr>
          <w:rFonts w:hint="eastAsia" w:ascii="楷体" w:hAnsi="楷体" w:eastAsia="楷体" w:cs="楷体"/>
          <w:b/>
          <w:bCs/>
          <w:color w:val="000000"/>
          <w:kern w:val="0"/>
          <w:sz w:val="31"/>
          <w:szCs w:val="31"/>
          <w:lang w:val="en-US" w:eastAsia="zh-CN" w:bidi="ar"/>
        </w:rPr>
        <w:t>（二）单位推荐材料</w:t>
      </w:r>
    </w:p>
    <w:p w14:paraId="34DA85BE">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各单位接到个人自荐材料后，组织人员对材料进行初审，并确定本单位1-2名培养对象推荐人选，并汇总提交下列材料：</w:t>
      </w:r>
    </w:p>
    <w:p w14:paraId="1780F12F">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1.《湖南省普通高校青年骨干教师培养对象推荐人选基本情况一览表》（附件4）</w:t>
      </w:r>
    </w:p>
    <w:p w14:paraId="7B7232F2">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2.《湖南省普通高校青年骨干教师培养对象推荐表》（附件2）</w:t>
      </w:r>
    </w:p>
    <w:p w14:paraId="2DFAF7C1">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3.被推荐人员的个人信息材料与业绩材料。</w:t>
      </w:r>
    </w:p>
    <w:p w14:paraId="15558819">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4.被推荐人在指导教师指导下撰写的个人培养计划。</w:t>
      </w:r>
    </w:p>
    <w:p w14:paraId="72F8ED62">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5.反映被推荐人员思想政治表现及师德师风、教学科研等方面业绩的有关材料。</w:t>
      </w:r>
    </w:p>
    <w:p w14:paraId="72D895E6">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被推荐人所在单位于2026年6月1日前将上述材料纸质稿各1份，经领导签字盖章后报人事处教师办（沙子坳校区创业园406室）。电子稿包括签字盖章的PDF版以及原稿，请发送到工作邮箱jsujsb@126.com。</w:t>
      </w:r>
    </w:p>
    <w:p w14:paraId="0C482609">
      <w:pPr>
        <w:keepNext w:val="0"/>
        <w:keepLines w:val="0"/>
        <w:pageBreakBefore w:val="0"/>
        <w:numPr>
          <w:ilvl w:val="0"/>
          <w:numId w:val="0"/>
        </w:numPr>
        <w:kinsoku/>
        <w:wordWrap/>
        <w:overflowPunct/>
        <w:topLinePunct w:val="0"/>
        <w:autoSpaceDE/>
        <w:autoSpaceDN/>
        <w:bidi w:val="0"/>
        <w:adjustRightInd/>
        <w:snapToGrid/>
        <w:spacing w:line="580" w:lineRule="exact"/>
        <w:ind w:firstLine="620" w:firstLineChars="200"/>
        <w:textAlignment w:val="auto"/>
      </w:pPr>
      <w:r>
        <w:rPr>
          <w:rFonts w:hint="eastAsia" w:ascii="黑体" w:hAnsi="宋体" w:eastAsia="黑体" w:cs="黑体"/>
          <w:color w:val="000000"/>
          <w:kern w:val="0"/>
          <w:sz w:val="31"/>
          <w:szCs w:val="31"/>
          <w:lang w:val="en-US" w:eastAsia="zh-CN" w:bidi="ar"/>
        </w:rPr>
        <w:t>二</w:t>
      </w:r>
      <w:r>
        <w:rPr>
          <w:rFonts w:ascii="黑体" w:hAnsi="宋体" w:eastAsia="黑体" w:cs="黑体"/>
          <w:color w:val="000000"/>
          <w:kern w:val="0"/>
          <w:sz w:val="31"/>
          <w:szCs w:val="31"/>
          <w:lang w:val="en-US" w:eastAsia="zh-CN" w:bidi="ar"/>
        </w:rPr>
        <w:t>、培养对象</w:t>
      </w:r>
      <w:r>
        <w:rPr>
          <w:rFonts w:hint="eastAsia" w:ascii="黑体" w:hAnsi="宋体" w:eastAsia="黑体" w:cs="黑体"/>
          <w:color w:val="000000"/>
          <w:kern w:val="0"/>
          <w:sz w:val="31"/>
          <w:szCs w:val="31"/>
          <w:lang w:val="en-US" w:eastAsia="zh-CN" w:bidi="ar"/>
        </w:rPr>
        <w:t>期满验收</w:t>
      </w:r>
      <w:r>
        <w:rPr>
          <w:rFonts w:ascii="黑体" w:hAnsi="宋体" w:eastAsia="黑体" w:cs="黑体"/>
          <w:color w:val="000000"/>
          <w:kern w:val="0"/>
          <w:sz w:val="31"/>
          <w:szCs w:val="31"/>
          <w:lang w:val="en-US" w:eastAsia="zh-CN" w:bidi="ar"/>
        </w:rPr>
        <w:t xml:space="preserve">材料报送内容 </w:t>
      </w:r>
    </w:p>
    <w:p w14:paraId="743E23E5">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培养对象期满验收对象为2022年获得立项的人员，提交下列材料：</w:t>
      </w:r>
    </w:p>
    <w:p w14:paraId="3C86692A">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default" w:ascii="方正仿宋_GB2312" w:hAnsi="方正仿宋_GB2312" w:eastAsia="方正仿宋_GB2312" w:cs="方正仿宋_GB2312"/>
          <w:sz w:val="32"/>
          <w:szCs w:val="40"/>
          <w:lang w:val="en-US" w:eastAsia="zh-CN"/>
        </w:rPr>
        <w:t>1</w:t>
      </w:r>
      <w:r>
        <w:rPr>
          <w:rFonts w:hint="eastAsia" w:ascii="方正仿宋_GB2312" w:hAnsi="方正仿宋_GB2312" w:eastAsia="方正仿宋_GB2312" w:cs="方正仿宋_GB2312"/>
          <w:sz w:val="32"/>
          <w:szCs w:val="40"/>
          <w:lang w:val="en-US" w:eastAsia="zh-CN"/>
        </w:rPr>
        <w:t xml:space="preserve">．《湖南省普通高校青年骨干教师培养对象期满验收表》（附件3）。 </w:t>
      </w:r>
    </w:p>
    <w:p w14:paraId="6FAB9ED6">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default" w:ascii="方正仿宋_GB2312" w:hAnsi="方正仿宋_GB2312" w:eastAsia="方正仿宋_GB2312" w:cs="方正仿宋_GB2312"/>
          <w:sz w:val="32"/>
          <w:szCs w:val="40"/>
          <w:lang w:val="en-US" w:eastAsia="zh-CN"/>
        </w:rPr>
        <w:t>2</w:t>
      </w:r>
      <w:r>
        <w:rPr>
          <w:rFonts w:hint="eastAsia" w:ascii="方正仿宋_GB2312" w:hAnsi="方正仿宋_GB2312" w:eastAsia="方正仿宋_GB2312" w:cs="方正仿宋_GB2312"/>
          <w:sz w:val="32"/>
          <w:szCs w:val="40"/>
          <w:lang w:val="en-US" w:eastAsia="zh-CN"/>
        </w:rPr>
        <w:t xml:space="preserve">．验收对象培养期内取得的教学、科研业绩等材料，有关业绩材料内容截止时间为 </w:t>
      </w:r>
      <w:r>
        <w:rPr>
          <w:rFonts w:hint="default" w:ascii="方正仿宋_GB2312" w:hAnsi="方正仿宋_GB2312" w:eastAsia="方正仿宋_GB2312" w:cs="方正仿宋_GB2312"/>
          <w:sz w:val="32"/>
          <w:szCs w:val="40"/>
          <w:lang w:val="en-US" w:eastAsia="zh-CN"/>
        </w:rPr>
        <w:t>202</w:t>
      </w:r>
      <w:r>
        <w:rPr>
          <w:rFonts w:hint="eastAsia" w:ascii="方正仿宋_GB2312" w:hAnsi="方正仿宋_GB2312" w:eastAsia="方正仿宋_GB2312" w:cs="方正仿宋_GB2312"/>
          <w:sz w:val="32"/>
          <w:szCs w:val="40"/>
          <w:lang w:val="en-US" w:eastAsia="zh-CN"/>
        </w:rPr>
        <w:t>6年6月1日。</w:t>
      </w:r>
    </w:p>
    <w:p w14:paraId="62F2952F">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获得省级、校级立项的培养对象于2026年6月1日前，将培养对象的验收表及业绩材料的纸质稿1份签字盖章后报人事处教师办（沙子坳校区创业园406室）。电子稿包括签字盖章的PDF版以及原稿，请发送到工作邮箱jsujsb@126.com。</w:t>
      </w:r>
    </w:p>
    <w:p w14:paraId="6D89778C">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获得省级立项的培养对象还需于6月8日—6月12日通过</w:t>
      </w:r>
      <w:r>
        <w:rPr>
          <w:rFonts w:hint="default" w:ascii="方正仿宋_GB2312" w:hAnsi="方正仿宋_GB2312" w:eastAsia="方正仿宋_GB2312" w:cs="方正仿宋_GB2312"/>
          <w:sz w:val="32"/>
          <w:szCs w:val="40"/>
          <w:lang w:val="en-US" w:eastAsia="zh-CN"/>
        </w:rPr>
        <w:t>“</w:t>
      </w:r>
      <w:r>
        <w:rPr>
          <w:rFonts w:hint="eastAsia" w:ascii="方正仿宋_GB2312" w:hAnsi="方正仿宋_GB2312" w:eastAsia="方正仿宋_GB2312" w:cs="方正仿宋_GB2312"/>
          <w:sz w:val="32"/>
          <w:szCs w:val="40"/>
          <w:lang w:val="en-US" w:eastAsia="zh-CN"/>
        </w:rPr>
        <w:t>湖南省普通高校学术梯队人才管理系统</w:t>
      </w:r>
      <w:r>
        <w:rPr>
          <w:rFonts w:hint="default" w:ascii="方正仿宋_GB2312" w:hAnsi="方正仿宋_GB2312" w:eastAsia="方正仿宋_GB2312" w:cs="方正仿宋_GB2312"/>
          <w:sz w:val="32"/>
          <w:szCs w:val="40"/>
          <w:lang w:val="en-US" w:eastAsia="zh-CN"/>
        </w:rPr>
        <w:t>”</w:t>
      </w:r>
      <w:r>
        <w:rPr>
          <w:rFonts w:hint="eastAsia" w:ascii="方正仿宋_GB2312" w:hAnsi="方正仿宋_GB2312" w:eastAsia="方正仿宋_GB2312" w:cs="方正仿宋_GB2312"/>
          <w:sz w:val="32"/>
          <w:szCs w:val="40"/>
          <w:lang w:val="en-US" w:eastAsia="zh-CN"/>
        </w:rPr>
        <w:t xml:space="preserve">（网址为 </w:t>
      </w:r>
      <w:r>
        <w:rPr>
          <w:rFonts w:hint="default" w:ascii="方正仿宋_GB2312" w:hAnsi="方正仿宋_GB2312" w:eastAsia="方正仿宋_GB2312" w:cs="方正仿宋_GB2312"/>
          <w:sz w:val="32"/>
          <w:szCs w:val="40"/>
          <w:lang w:val="en-US" w:eastAsia="zh-CN"/>
        </w:rPr>
        <w:t>http://jsc.hxexam.com.cn/jsc/</w:t>
      </w:r>
      <w:r>
        <w:rPr>
          <w:rFonts w:hint="eastAsia" w:ascii="方正仿宋_GB2312" w:hAnsi="方正仿宋_GB2312" w:eastAsia="方正仿宋_GB2312" w:cs="方正仿宋_GB2312"/>
          <w:sz w:val="32"/>
          <w:szCs w:val="40"/>
          <w:lang w:val="en-US" w:eastAsia="zh-CN"/>
        </w:rPr>
        <w:t>）网上报送个人电子材料（账号密码由学校管理员统一分配）。系统将在6月12日24：00自动关闭，逾期上传将不予受理。</w:t>
      </w:r>
    </w:p>
    <w:p w14:paraId="3F26D8C8">
      <w:pPr>
        <w:keepNext w:val="0"/>
        <w:keepLines w:val="0"/>
        <w:pageBreakBefore w:val="0"/>
        <w:numPr>
          <w:ilvl w:val="0"/>
          <w:numId w:val="1"/>
        </w:numPr>
        <w:kinsoku/>
        <w:wordWrap/>
        <w:overflowPunct/>
        <w:topLinePunct w:val="0"/>
        <w:autoSpaceDE/>
        <w:autoSpaceDN/>
        <w:bidi w:val="0"/>
        <w:adjustRightInd/>
        <w:snapToGrid/>
        <w:spacing w:line="580" w:lineRule="exact"/>
        <w:ind w:firstLine="620" w:firstLineChars="200"/>
        <w:textAlignment w:val="auto"/>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培养对象日常管理工作材料报送内容 </w:t>
      </w:r>
    </w:p>
    <w:p w14:paraId="6FC17229">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楷体" w:hAnsi="楷体" w:eastAsia="楷体" w:cs="楷体"/>
          <w:b/>
          <w:bCs/>
          <w:sz w:val="32"/>
          <w:szCs w:val="40"/>
          <w:lang w:val="en-US" w:eastAsia="zh-CN"/>
        </w:rPr>
      </w:pPr>
      <w:r>
        <w:rPr>
          <w:rFonts w:hint="eastAsia" w:ascii="楷体" w:hAnsi="楷体" w:eastAsia="楷体" w:cs="楷体"/>
          <w:b/>
          <w:bCs/>
          <w:sz w:val="32"/>
          <w:szCs w:val="40"/>
          <w:lang w:val="en-US" w:eastAsia="zh-CN"/>
        </w:rPr>
        <w:t>（一）年度考核</w:t>
      </w:r>
    </w:p>
    <w:p w14:paraId="0157DCB3">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需参加2025</w:t>
      </w:r>
      <w:bookmarkStart w:id="0" w:name="_GoBack"/>
      <w:bookmarkEnd w:id="0"/>
      <w:r>
        <w:rPr>
          <w:rFonts w:hint="eastAsia" w:ascii="方正仿宋_GB2312" w:hAnsi="方正仿宋_GB2312" w:eastAsia="方正仿宋_GB2312" w:cs="方正仿宋_GB2312"/>
          <w:sz w:val="32"/>
          <w:szCs w:val="40"/>
          <w:lang w:val="en-US" w:eastAsia="zh-CN"/>
        </w:rPr>
        <w:t>年度考核的人员为2022、2023、2024年入选的培养对象。请相关人员填写《湖南省普通高校青年骨干教师培养对象考核表》（附件1），指导老师签字后交学院汇总上报。</w:t>
      </w:r>
    </w:p>
    <w:p w14:paraId="4C09453D">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学院于2026年6月1日前，将获得省级、校级立项的培养对象的考核表每人纸质稿1份签字盖章后汇总报到人事处教师办（沙子坳校区创业园406室）。电子稿包括签字盖章的PDF版以及原稿，请发送到工作邮箱jsujsb@126.com</w:t>
      </w:r>
    </w:p>
    <w:p w14:paraId="197179B6">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楷体" w:hAnsi="楷体" w:eastAsia="楷体" w:cs="楷体"/>
          <w:b/>
          <w:bCs/>
          <w:sz w:val="32"/>
          <w:szCs w:val="40"/>
          <w:lang w:val="en-US" w:eastAsia="zh-CN"/>
        </w:rPr>
      </w:pPr>
      <w:r>
        <w:rPr>
          <w:rFonts w:hint="eastAsia" w:ascii="楷体" w:hAnsi="楷体" w:eastAsia="楷体" w:cs="楷体"/>
          <w:b/>
          <w:bCs/>
          <w:sz w:val="32"/>
          <w:szCs w:val="40"/>
          <w:lang w:val="en-US" w:eastAsia="zh-CN"/>
        </w:rPr>
        <w:t>（二）变更异动</w:t>
      </w:r>
    </w:p>
    <w:p w14:paraId="6D5A80D5">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请各单位填写《2023-2025年立项的湖南省普通高校青年骨干教师培养对象新增异动情况登记表》（附件6）。没有异动情况的请填写“无”，并加盖公章后上报。将登记表纸质稿1份于2026年6月1日前，学院签字盖章后报人事处教师办406室。电子稿包括签字盖章的PDF版以及原稿，请发送到工作邮箱jsujsb@126.com。</w:t>
      </w:r>
    </w:p>
    <w:p w14:paraId="0A4AA649">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工作联系人：刘仁贵、李怡蕾，联系电话：0743－2821050，工作邮箱：jsujsb@126.com。</w:t>
      </w:r>
    </w:p>
    <w:p w14:paraId="4B766EFE">
      <w:pPr>
        <w:keepNext w:val="0"/>
        <w:keepLines w:val="0"/>
        <w:pageBreakBefore w:val="0"/>
        <w:kinsoku/>
        <w:overflowPunct/>
        <w:topLinePunct w:val="0"/>
        <w:autoSpaceDE/>
        <w:autoSpaceDN/>
        <w:bidi w:val="0"/>
        <w:adjustRightInd/>
        <w:snapToGrid/>
        <w:spacing w:line="580" w:lineRule="exact"/>
        <w:ind w:firstLine="620" w:firstLineChars="200"/>
        <w:textAlignment w:val="auto"/>
      </w:pPr>
      <w:r>
        <w:rPr>
          <w:rFonts w:ascii="仿宋_GB2312" w:hAnsi="仿宋_GB2312" w:eastAsia="仿宋_GB2312" w:cs="仿宋_GB2312"/>
          <w:color w:val="000000"/>
          <w:kern w:val="0"/>
          <w:sz w:val="31"/>
          <w:szCs w:val="31"/>
          <w:lang w:val="en-US" w:eastAsia="zh-CN" w:bidi="ar"/>
        </w:rPr>
        <w:t xml:space="preserve"> </w:t>
      </w:r>
    </w:p>
    <w:p w14:paraId="67DD4DC4"/>
    <w:sectPr>
      <w:pgSz w:w="11906" w:h="16838"/>
      <w:pgMar w:top="2098" w:right="1800" w:bottom="198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18CA25-38E0-4997-A219-52ED0223E2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150790E0-FA4E-4F7F-9C34-1A7BBF2FDAF2}"/>
  </w:font>
  <w:font w:name="方正公文小标宋">
    <w:panose1 w:val="02000500000000000000"/>
    <w:charset w:val="86"/>
    <w:family w:val="auto"/>
    <w:pitch w:val="default"/>
    <w:sig w:usb0="A00002BF" w:usb1="38CF7CFA" w:usb2="00000016" w:usb3="00000000" w:csb0="00040001" w:csb1="00000000"/>
    <w:embedRegular r:id="rId3" w:fontKey="{B6339123-C6B1-476E-AA8E-E05D4F9F4CD1}"/>
  </w:font>
  <w:font w:name="楷体">
    <w:panose1 w:val="02010609060101010101"/>
    <w:charset w:val="86"/>
    <w:family w:val="auto"/>
    <w:pitch w:val="default"/>
    <w:sig w:usb0="800002BF" w:usb1="38CF7CFA" w:usb2="00000016" w:usb3="00000000" w:csb0="00040001" w:csb1="00000000"/>
    <w:embedRegular r:id="rId4" w:fontKey="{B8C1E448-DB95-4B34-B249-BDB35F700CCF}"/>
  </w:font>
  <w:font w:name="仿宋_GB2312">
    <w:panose1 w:val="02010609030101010101"/>
    <w:charset w:val="86"/>
    <w:family w:val="auto"/>
    <w:pitch w:val="default"/>
    <w:sig w:usb0="00000001" w:usb1="080E0000" w:usb2="00000000" w:usb3="00000000" w:csb0="00040000" w:csb1="00000000"/>
    <w:embedRegular r:id="rId5" w:fontKey="{2212B07B-58B0-4590-B6CD-11D1CB45E183}"/>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43E17"/>
    <w:multiLevelType w:val="singleLevel"/>
    <w:tmpl w:val="A3043E1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4NGUxZjQzOTIxZTU1MjM1MGVhMDc1MjJiMjM1NjMifQ=="/>
  </w:docVars>
  <w:rsids>
    <w:rsidRoot w:val="52C2136D"/>
    <w:rsid w:val="0D1A0FAF"/>
    <w:rsid w:val="160F7197"/>
    <w:rsid w:val="1EE47F3C"/>
    <w:rsid w:val="22747454"/>
    <w:rsid w:val="2C2D76BD"/>
    <w:rsid w:val="2FCC2F17"/>
    <w:rsid w:val="356E6BC7"/>
    <w:rsid w:val="4F56048A"/>
    <w:rsid w:val="52C2136D"/>
    <w:rsid w:val="566F769F"/>
    <w:rsid w:val="61E41603"/>
    <w:rsid w:val="68B23FEA"/>
    <w:rsid w:val="6B696EA3"/>
    <w:rsid w:val="6DE852DE"/>
    <w:rsid w:val="6F4247C4"/>
    <w:rsid w:val="7C211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1433</Words>
  <Characters>1651</Characters>
  <Lines>0</Lines>
  <Paragraphs>0</Paragraphs>
  <TotalTime>15</TotalTime>
  <ScaleCrop>false</ScaleCrop>
  <LinksUpToDate>false</LinksUpToDate>
  <CharactersWithSpaces>1661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2024-04-01T08:53:00Z</dcterms:created>
  <dc:creator>19222</dc:creator>
  <cp:lastModifiedBy>Shawn_阿拉蕾</cp:lastModifiedBy>
  <cp:lastPrinted>2026-05-25T10:11:00Z</cp:lastPrinted>
  <dcterms:modified xsi:type="dcterms:W3CDTF">2026-06-02T00:50:26Z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2B25A4FF8E5344778F3A570C13D41BAD_13</vt:lpwstr>
  </property>
  <property fmtid="{D5CDD505-2E9C-101B-9397-08002B2CF9AE}" pid="4" name="KSOTemplateDocerSaveRecord">
    <vt:lpwstr>eyJoZGlkIjoiNzE2MGUzM2Q5YzdmYmYwODU4M2I5MDUzMTc4YWQ4MjMiLCJ1c2VySWQiOiI0MTcwNzE4NjMifQ==</vt:lpwstr>
  </property>
</Properties>
</file>